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89DE4E" w14:textId="77777777" w:rsidR="007428BE" w:rsidRDefault="00A17D0F" w:rsidP="007428BE">
      <w:pPr>
        <w:spacing w:before="100" w:beforeAutospacing="1" w:after="100" w:afterAutospacing="1" w:line="276" w:lineRule="auto"/>
        <w:jc w:val="center"/>
        <w:rPr>
          <w:rFonts w:ascii="Arial" w:hAnsi="Arial" w:cs="Arial"/>
          <w:sz w:val="22"/>
          <w:szCs w:val="22"/>
        </w:rPr>
      </w:pPr>
      <w:bookmarkStart w:id="0" w:name="_Hlk189480931"/>
      <w:r w:rsidRPr="00A17D0F">
        <w:rPr>
          <w:rFonts w:ascii="Arial" w:hAnsi="Arial" w:cs="Arial"/>
          <w:b/>
          <w:sz w:val="22"/>
          <w:szCs w:val="22"/>
        </w:rPr>
        <w:t>Szczegółowe warunki przystąpienia do</w:t>
      </w:r>
      <w:r w:rsidR="004730B2" w:rsidRPr="00A17D0F">
        <w:rPr>
          <w:rFonts w:ascii="Arial" w:hAnsi="Arial" w:cs="Arial"/>
          <w:b/>
          <w:sz w:val="22"/>
          <w:szCs w:val="22"/>
        </w:rPr>
        <w:t xml:space="preserve"> przetargu</w:t>
      </w:r>
      <w:bookmarkEnd w:id="0"/>
      <w:r w:rsidR="004730B2" w:rsidRPr="00A17D0F">
        <w:rPr>
          <w:rFonts w:ascii="Arial" w:hAnsi="Arial" w:cs="Arial"/>
          <w:b/>
          <w:sz w:val="22"/>
          <w:szCs w:val="22"/>
        </w:rPr>
        <w:t xml:space="preserve"> nieograniczonego na sprzedaż </w:t>
      </w:r>
      <w:r w:rsidR="007428BE" w:rsidRPr="002C3078">
        <w:rPr>
          <w:rFonts w:ascii="Arial" w:eastAsia="Calibri" w:hAnsi="Arial" w:cs="Arial"/>
          <w:b/>
          <w:sz w:val="22"/>
          <w:szCs w:val="22"/>
        </w:rPr>
        <w:t xml:space="preserve">lokalu mieszkalnego nr </w:t>
      </w:r>
      <w:r w:rsidR="007428BE">
        <w:rPr>
          <w:rFonts w:ascii="Arial" w:eastAsia="Calibri" w:hAnsi="Arial" w:cs="Arial"/>
          <w:b/>
          <w:sz w:val="22"/>
          <w:szCs w:val="22"/>
        </w:rPr>
        <w:t>2</w:t>
      </w:r>
      <w:r w:rsidR="007428BE" w:rsidRPr="00A514FE">
        <w:rPr>
          <w:rFonts w:ascii="Arial" w:eastAsia="Calibri" w:hAnsi="Arial" w:cs="Arial"/>
          <w:sz w:val="22"/>
          <w:szCs w:val="22"/>
        </w:rPr>
        <w:t>,</w:t>
      </w:r>
      <w:r w:rsidR="007428BE">
        <w:rPr>
          <w:rFonts w:ascii="Arial" w:eastAsia="Calibri" w:hAnsi="Arial" w:cs="Arial"/>
          <w:sz w:val="22"/>
          <w:szCs w:val="22"/>
        </w:rPr>
        <w:t xml:space="preserve"> </w:t>
      </w:r>
      <w:r w:rsidR="007428BE">
        <w:rPr>
          <w:rFonts w:ascii="Arial" w:hAnsi="Arial" w:cs="Arial"/>
          <w:sz w:val="22"/>
          <w:szCs w:val="22"/>
        </w:rPr>
        <w:t xml:space="preserve">zlokalizowanego na parterze w budynku położonym </w:t>
      </w:r>
      <w:r w:rsidR="007428BE" w:rsidRPr="00E70E41">
        <w:rPr>
          <w:rFonts w:ascii="Arial" w:hAnsi="Arial" w:cs="Arial"/>
          <w:b/>
          <w:sz w:val="22"/>
          <w:szCs w:val="22"/>
        </w:rPr>
        <w:t>w Toszku przy ul. Górnośląskiej 18</w:t>
      </w:r>
      <w:r w:rsidR="007428BE">
        <w:rPr>
          <w:rFonts w:ascii="Arial" w:hAnsi="Arial" w:cs="Arial"/>
          <w:sz w:val="22"/>
          <w:szCs w:val="22"/>
        </w:rPr>
        <w:t xml:space="preserve"> </w:t>
      </w:r>
    </w:p>
    <w:p w14:paraId="6E2C85B0" w14:textId="501E8966" w:rsidR="000C319F" w:rsidRPr="004E1B98" w:rsidRDefault="000C319F" w:rsidP="007428BE">
      <w:pPr>
        <w:spacing w:before="100" w:beforeAutospacing="1" w:after="100" w:afterAutospacing="1" w:line="276" w:lineRule="auto"/>
        <w:jc w:val="center"/>
        <w:rPr>
          <w:rFonts w:ascii="Arial" w:hAnsi="Arial" w:cs="Arial"/>
          <w:b/>
          <w:sz w:val="22"/>
          <w:szCs w:val="22"/>
          <w:u w:val="single"/>
        </w:rPr>
      </w:pPr>
      <w:r w:rsidRPr="004E1B98">
        <w:rPr>
          <w:rFonts w:ascii="Arial" w:hAnsi="Arial" w:cs="Arial"/>
          <w:b/>
          <w:sz w:val="22"/>
          <w:szCs w:val="22"/>
          <w:u w:val="single"/>
        </w:rPr>
        <w:t>Warunki przystąpienia do przetargu:</w:t>
      </w:r>
    </w:p>
    <w:p w14:paraId="3D11B543" w14:textId="77777777" w:rsidR="00E512AF" w:rsidRDefault="00BE7C37" w:rsidP="00DE1159">
      <w:pPr>
        <w:spacing w:line="276" w:lineRule="auto"/>
        <w:jc w:val="both"/>
        <w:rPr>
          <w:rFonts w:ascii="Arial" w:hAnsi="Arial" w:cs="Arial"/>
          <w:b/>
          <w:sz w:val="22"/>
          <w:szCs w:val="22"/>
        </w:rPr>
      </w:pPr>
      <w:r w:rsidRPr="004E1B98">
        <w:rPr>
          <w:rFonts w:ascii="Arial" w:hAnsi="Arial" w:cs="Arial"/>
          <w:b/>
          <w:sz w:val="22"/>
          <w:szCs w:val="22"/>
        </w:rPr>
        <w:t>I</w:t>
      </w:r>
      <w:r w:rsidR="004E1B98">
        <w:rPr>
          <w:rFonts w:ascii="Arial" w:hAnsi="Arial" w:cs="Arial"/>
          <w:b/>
          <w:sz w:val="22"/>
          <w:szCs w:val="22"/>
        </w:rPr>
        <w:t>.</w:t>
      </w:r>
      <w:r w:rsidRPr="004E1B98">
        <w:rPr>
          <w:rFonts w:ascii="Arial" w:hAnsi="Arial" w:cs="Arial"/>
          <w:b/>
          <w:sz w:val="22"/>
          <w:szCs w:val="22"/>
        </w:rPr>
        <w:t xml:space="preserve"> Przedmiot przetargu:</w:t>
      </w:r>
    </w:p>
    <w:p w14:paraId="728100BF" w14:textId="7D4F3245" w:rsidR="00624566" w:rsidRPr="00F34BA4" w:rsidRDefault="00624566" w:rsidP="00624566">
      <w:pPr>
        <w:pStyle w:val="Akapitzlist"/>
        <w:overflowPunct/>
        <w:autoSpaceDE/>
        <w:autoSpaceDN/>
        <w:adjustRightInd/>
        <w:spacing w:line="288" w:lineRule="auto"/>
        <w:ind w:left="0"/>
        <w:jc w:val="both"/>
        <w:rPr>
          <w:rFonts w:cs="Arial"/>
          <w:color w:val="000000"/>
          <w:sz w:val="22"/>
          <w:szCs w:val="22"/>
        </w:rPr>
      </w:pPr>
      <w:r w:rsidRPr="002C3078">
        <w:rPr>
          <w:rFonts w:eastAsia="Calibri" w:cs="Arial"/>
          <w:b/>
          <w:sz w:val="22"/>
          <w:szCs w:val="22"/>
        </w:rPr>
        <w:t>lokal mieszkaln</w:t>
      </w:r>
      <w:r>
        <w:rPr>
          <w:rFonts w:eastAsia="Calibri" w:cs="Arial"/>
          <w:b/>
          <w:sz w:val="22"/>
          <w:szCs w:val="22"/>
        </w:rPr>
        <w:t>y</w:t>
      </w:r>
      <w:r w:rsidRPr="002C3078">
        <w:rPr>
          <w:rFonts w:eastAsia="Calibri" w:cs="Arial"/>
          <w:b/>
          <w:sz w:val="22"/>
          <w:szCs w:val="22"/>
        </w:rPr>
        <w:t xml:space="preserve"> nr </w:t>
      </w:r>
      <w:r>
        <w:rPr>
          <w:rFonts w:eastAsia="Calibri" w:cs="Arial"/>
          <w:b/>
          <w:sz w:val="22"/>
          <w:szCs w:val="22"/>
        </w:rPr>
        <w:t>2</w:t>
      </w:r>
      <w:r w:rsidRPr="00A514FE">
        <w:rPr>
          <w:rFonts w:eastAsia="Calibri" w:cs="Arial"/>
          <w:sz w:val="22"/>
          <w:szCs w:val="22"/>
        </w:rPr>
        <w:t>,</w:t>
      </w:r>
      <w:r>
        <w:rPr>
          <w:rFonts w:eastAsia="Calibri" w:cs="Arial"/>
          <w:sz w:val="22"/>
          <w:szCs w:val="22"/>
        </w:rPr>
        <w:t xml:space="preserve"> </w:t>
      </w:r>
      <w:r>
        <w:rPr>
          <w:rFonts w:cs="Arial"/>
          <w:color w:val="000000"/>
          <w:sz w:val="22"/>
          <w:szCs w:val="22"/>
        </w:rPr>
        <w:t xml:space="preserve">zlokalizowanego na parterze w budynku położonym </w:t>
      </w:r>
      <w:r w:rsidRPr="00E70E41">
        <w:rPr>
          <w:rFonts w:cs="Arial"/>
          <w:b/>
          <w:color w:val="000000"/>
          <w:sz w:val="22"/>
          <w:szCs w:val="22"/>
        </w:rPr>
        <w:t>w Toszku przy ul. Górnośląskiej 18</w:t>
      </w:r>
      <w:r>
        <w:rPr>
          <w:rFonts w:cs="Arial"/>
          <w:color w:val="000000"/>
          <w:sz w:val="22"/>
          <w:szCs w:val="22"/>
        </w:rPr>
        <w:t xml:space="preserve"> o łącznej powierzchni 45,72 m</w:t>
      </w:r>
      <w:r w:rsidRPr="002C3078">
        <w:rPr>
          <w:rFonts w:cs="Arial"/>
          <w:color w:val="000000"/>
          <w:sz w:val="22"/>
          <w:szCs w:val="22"/>
          <w:vertAlign w:val="superscript"/>
        </w:rPr>
        <w:t>2</w:t>
      </w:r>
      <w:r>
        <w:rPr>
          <w:rFonts w:eastAsia="Calibri" w:cs="Arial"/>
          <w:sz w:val="22"/>
          <w:szCs w:val="22"/>
        </w:rPr>
        <w:t xml:space="preserve"> wraz z pomieszczeniem przynależnym – piwnicą o powierzchni 6,25 m</w:t>
      </w:r>
      <w:r w:rsidRPr="002C3078">
        <w:rPr>
          <w:rFonts w:eastAsia="Calibri" w:cs="Arial"/>
          <w:sz w:val="22"/>
          <w:szCs w:val="22"/>
          <w:vertAlign w:val="superscript"/>
        </w:rPr>
        <w:t>2</w:t>
      </w:r>
      <w:r>
        <w:rPr>
          <w:rFonts w:eastAsia="Calibri" w:cs="Arial"/>
          <w:sz w:val="22"/>
          <w:szCs w:val="22"/>
        </w:rPr>
        <w:t xml:space="preserve"> i udziałem 0,204 w częściach wspólnych budynku i </w:t>
      </w:r>
      <w:r>
        <w:rPr>
          <w:rFonts w:cs="Arial"/>
          <w:color w:val="000000"/>
          <w:sz w:val="22"/>
          <w:szCs w:val="22"/>
        </w:rPr>
        <w:t xml:space="preserve">działce gruntu </w:t>
      </w:r>
      <w:r w:rsidRPr="00E47F17">
        <w:rPr>
          <w:rFonts w:cs="Arial"/>
          <w:color w:val="000000"/>
          <w:sz w:val="22"/>
          <w:szCs w:val="22"/>
        </w:rPr>
        <w:t xml:space="preserve">oznaczonej numerem ewidencyjnym </w:t>
      </w:r>
      <w:r>
        <w:rPr>
          <w:rFonts w:cs="Arial"/>
          <w:color w:val="000000"/>
          <w:sz w:val="22"/>
          <w:szCs w:val="22"/>
        </w:rPr>
        <w:t>700</w:t>
      </w:r>
      <w:r w:rsidRPr="00E47F17">
        <w:rPr>
          <w:rFonts w:cs="Arial"/>
          <w:color w:val="000000"/>
          <w:sz w:val="22"/>
          <w:szCs w:val="22"/>
        </w:rPr>
        <w:t xml:space="preserve">/63, obręb </w:t>
      </w:r>
      <w:r>
        <w:rPr>
          <w:rFonts w:cs="Arial"/>
          <w:color w:val="000000"/>
          <w:sz w:val="22"/>
          <w:szCs w:val="22"/>
        </w:rPr>
        <w:t>Toszek</w:t>
      </w:r>
      <w:r w:rsidRPr="00E47F17">
        <w:rPr>
          <w:rFonts w:cs="Arial"/>
          <w:color w:val="000000"/>
          <w:sz w:val="22"/>
          <w:szCs w:val="22"/>
        </w:rPr>
        <w:t xml:space="preserve"> o powierzchni </w:t>
      </w:r>
      <w:r>
        <w:rPr>
          <w:rFonts w:cs="Arial"/>
          <w:color w:val="000000"/>
          <w:sz w:val="22"/>
          <w:szCs w:val="22"/>
        </w:rPr>
        <w:t xml:space="preserve">997 </w:t>
      </w:r>
      <w:r w:rsidRPr="00E47F17">
        <w:rPr>
          <w:rFonts w:cs="Arial"/>
          <w:color w:val="000000"/>
          <w:sz w:val="22"/>
          <w:szCs w:val="22"/>
        </w:rPr>
        <w:t>m</w:t>
      </w:r>
      <w:r w:rsidRPr="00E47F17">
        <w:rPr>
          <w:rFonts w:cs="Arial"/>
          <w:color w:val="000000"/>
          <w:sz w:val="22"/>
          <w:szCs w:val="22"/>
          <w:vertAlign w:val="superscript"/>
        </w:rPr>
        <w:t>2</w:t>
      </w:r>
      <w:r w:rsidRPr="00E47F17">
        <w:rPr>
          <w:rFonts w:cs="Arial"/>
          <w:color w:val="000000"/>
          <w:sz w:val="22"/>
          <w:szCs w:val="22"/>
        </w:rPr>
        <w:t>,</w:t>
      </w:r>
      <w:r>
        <w:rPr>
          <w:rFonts w:cs="Arial"/>
          <w:color w:val="000000"/>
          <w:sz w:val="22"/>
          <w:szCs w:val="22"/>
        </w:rPr>
        <w:t xml:space="preserve"> objętych</w:t>
      </w:r>
      <w:r w:rsidRPr="00E47F17">
        <w:rPr>
          <w:rFonts w:cs="Arial"/>
          <w:color w:val="000000"/>
          <w:sz w:val="22"/>
          <w:szCs w:val="22"/>
        </w:rPr>
        <w:t xml:space="preserve"> księgą wieczystą nr </w:t>
      </w:r>
      <w:r w:rsidRPr="00E47F17">
        <w:rPr>
          <w:rFonts w:cs="Arial"/>
          <w:sz w:val="22"/>
          <w:szCs w:val="22"/>
        </w:rPr>
        <w:t>GL1G/00118598/5</w:t>
      </w:r>
      <w:r w:rsidRPr="00E47F17">
        <w:rPr>
          <w:rFonts w:cs="Arial"/>
          <w:color w:val="000000"/>
          <w:sz w:val="22"/>
          <w:szCs w:val="22"/>
        </w:rPr>
        <w:t>,</w:t>
      </w:r>
      <w:r>
        <w:rPr>
          <w:rFonts w:cs="Arial"/>
          <w:color w:val="000000"/>
          <w:sz w:val="22"/>
          <w:szCs w:val="22"/>
        </w:rPr>
        <w:t xml:space="preserve"> </w:t>
      </w:r>
      <w:r>
        <w:rPr>
          <w:rFonts w:cs="Arial"/>
          <w:sz w:val="22"/>
          <w:szCs w:val="22"/>
        </w:rPr>
        <w:t xml:space="preserve">za cenę </w:t>
      </w:r>
      <w:r w:rsidRPr="00E47F17">
        <w:rPr>
          <w:rFonts w:cs="Arial"/>
          <w:sz w:val="22"/>
          <w:szCs w:val="22"/>
        </w:rPr>
        <w:t xml:space="preserve">wywoławczą nie niższą niż </w:t>
      </w:r>
      <w:r>
        <w:rPr>
          <w:rFonts w:cs="Arial"/>
          <w:b/>
          <w:sz w:val="22"/>
          <w:szCs w:val="22"/>
        </w:rPr>
        <w:t>84 900,60</w:t>
      </w:r>
      <w:r w:rsidRPr="00E47F17">
        <w:rPr>
          <w:rFonts w:cs="Arial"/>
          <w:b/>
          <w:sz w:val="22"/>
          <w:szCs w:val="22"/>
        </w:rPr>
        <w:t>zł netto</w:t>
      </w:r>
      <w:r w:rsidRPr="00E47F17">
        <w:rPr>
          <w:rFonts w:cs="Arial"/>
          <w:sz w:val="22"/>
          <w:szCs w:val="22"/>
        </w:rPr>
        <w:t xml:space="preserve"> (słownie: </w:t>
      </w:r>
      <w:r>
        <w:rPr>
          <w:rFonts w:cs="Arial"/>
          <w:sz w:val="22"/>
          <w:szCs w:val="22"/>
        </w:rPr>
        <w:t>osiemdziesiąt cztery</w:t>
      </w:r>
      <w:r w:rsidRPr="00E47F17">
        <w:rPr>
          <w:rFonts w:cs="Arial"/>
          <w:sz w:val="22"/>
          <w:szCs w:val="22"/>
        </w:rPr>
        <w:t xml:space="preserve"> tysi</w:t>
      </w:r>
      <w:r>
        <w:rPr>
          <w:rFonts w:cs="Arial"/>
          <w:sz w:val="22"/>
          <w:szCs w:val="22"/>
        </w:rPr>
        <w:t>ące dziewięćset</w:t>
      </w:r>
      <w:r w:rsidRPr="00E47F17">
        <w:rPr>
          <w:rFonts w:cs="Arial"/>
          <w:sz w:val="22"/>
          <w:szCs w:val="22"/>
        </w:rPr>
        <w:t xml:space="preserve"> złotych </w:t>
      </w:r>
      <w:r>
        <w:rPr>
          <w:rFonts w:eastAsia="Calibri" w:cs="Arial"/>
          <w:sz w:val="22"/>
          <w:szCs w:val="22"/>
          <w:vertAlign w:val="superscript"/>
        </w:rPr>
        <w:t>6</w:t>
      </w:r>
      <w:r w:rsidRPr="00E47F17">
        <w:rPr>
          <w:rFonts w:eastAsia="Calibri" w:cs="Arial"/>
          <w:sz w:val="22"/>
          <w:szCs w:val="22"/>
          <w:vertAlign w:val="superscript"/>
        </w:rPr>
        <w:t>0</w:t>
      </w:r>
      <w:r w:rsidRPr="00E47F17">
        <w:rPr>
          <w:rFonts w:eastAsia="Calibri" w:cs="Arial"/>
          <w:sz w:val="22"/>
          <w:szCs w:val="22"/>
        </w:rPr>
        <w:t>/</w:t>
      </w:r>
      <w:r w:rsidRPr="00E47F17">
        <w:rPr>
          <w:rFonts w:eastAsia="Calibri" w:cs="Arial"/>
          <w:sz w:val="22"/>
          <w:szCs w:val="22"/>
          <w:vertAlign w:val="subscript"/>
        </w:rPr>
        <w:t>100</w:t>
      </w:r>
      <w:r w:rsidRPr="00E47F17">
        <w:rPr>
          <w:rFonts w:eastAsia="Calibri" w:cs="Arial"/>
          <w:sz w:val="22"/>
          <w:szCs w:val="22"/>
        </w:rPr>
        <w:t>)</w:t>
      </w:r>
    </w:p>
    <w:p w14:paraId="674930BC" w14:textId="5A069F4A" w:rsidR="00DE1159" w:rsidRPr="00DE1159" w:rsidRDefault="00DE1159" w:rsidP="00624566">
      <w:pPr>
        <w:spacing w:line="276" w:lineRule="auto"/>
        <w:contextualSpacing/>
        <w:jc w:val="both"/>
        <w:rPr>
          <w:rFonts w:ascii="Calibri" w:hAnsi="Calibri" w:cs="Calibri"/>
          <w:color w:val="FF0000"/>
          <w:sz w:val="20"/>
        </w:rPr>
      </w:pPr>
    </w:p>
    <w:p w14:paraId="0495426B" w14:textId="77777777" w:rsidR="00BA2B2C" w:rsidRDefault="004E1B98" w:rsidP="00BA2B2C">
      <w:pPr>
        <w:spacing w:line="276" w:lineRule="auto"/>
        <w:jc w:val="both"/>
        <w:rPr>
          <w:rFonts w:ascii="Arial" w:hAnsi="Arial" w:cs="Arial"/>
          <w:b/>
          <w:sz w:val="22"/>
          <w:szCs w:val="22"/>
        </w:rPr>
      </w:pPr>
      <w:r>
        <w:rPr>
          <w:rFonts w:ascii="Arial" w:hAnsi="Arial" w:cs="Arial"/>
          <w:b/>
          <w:sz w:val="22"/>
          <w:szCs w:val="22"/>
        </w:rPr>
        <w:t xml:space="preserve">II. </w:t>
      </w:r>
      <w:r w:rsidR="00BA2B2C">
        <w:rPr>
          <w:rFonts w:ascii="Arial" w:hAnsi="Arial" w:cs="Arial"/>
          <w:b/>
          <w:sz w:val="22"/>
          <w:szCs w:val="22"/>
        </w:rPr>
        <w:t>Wadium:</w:t>
      </w:r>
    </w:p>
    <w:p w14:paraId="6D21C854" w14:textId="7AB0C3C5" w:rsidR="004C4C05" w:rsidRPr="00BA2B2C" w:rsidRDefault="00E44B1C" w:rsidP="00BA2B2C">
      <w:pPr>
        <w:spacing w:line="276" w:lineRule="auto"/>
        <w:jc w:val="both"/>
        <w:rPr>
          <w:rFonts w:ascii="Arial" w:hAnsi="Arial" w:cs="Arial"/>
          <w:b/>
          <w:sz w:val="22"/>
          <w:szCs w:val="22"/>
        </w:rPr>
      </w:pPr>
      <w:r w:rsidRPr="004E1B98">
        <w:rPr>
          <w:rFonts w:ascii="Arial" w:hAnsi="Arial" w:cs="Arial"/>
          <w:b/>
          <w:sz w:val="22"/>
          <w:szCs w:val="22"/>
        </w:rPr>
        <w:t>Warunkiem przystąpienia do przetargu</w:t>
      </w:r>
      <w:r w:rsidRPr="004E1B98">
        <w:rPr>
          <w:rFonts w:ascii="Arial" w:hAnsi="Arial" w:cs="Arial"/>
          <w:b/>
          <w:bCs/>
          <w:sz w:val="22"/>
          <w:szCs w:val="22"/>
        </w:rPr>
        <w:t xml:space="preserve"> jest wniesienie </w:t>
      </w:r>
      <w:r w:rsidR="00AE2B27" w:rsidRPr="004E1B98">
        <w:rPr>
          <w:rFonts w:ascii="Arial" w:hAnsi="Arial" w:cs="Arial"/>
          <w:b/>
          <w:bCs/>
          <w:sz w:val="22"/>
          <w:szCs w:val="22"/>
        </w:rPr>
        <w:t>W</w:t>
      </w:r>
      <w:r w:rsidRPr="004E1B98">
        <w:rPr>
          <w:rFonts w:ascii="Arial" w:hAnsi="Arial" w:cs="Arial"/>
          <w:b/>
          <w:bCs/>
          <w:sz w:val="22"/>
          <w:szCs w:val="22"/>
        </w:rPr>
        <w:t>adium</w:t>
      </w:r>
      <w:r w:rsidR="004C4C05" w:rsidRPr="004E1B98">
        <w:rPr>
          <w:rFonts w:ascii="Arial" w:hAnsi="Arial" w:cs="Arial"/>
          <w:bCs/>
          <w:sz w:val="22"/>
          <w:szCs w:val="22"/>
        </w:rPr>
        <w:t xml:space="preserve"> </w:t>
      </w:r>
      <w:r w:rsidR="00E512AF" w:rsidRPr="00E512AF">
        <w:rPr>
          <w:rFonts w:ascii="Calibri" w:hAnsi="Calibri" w:cs="Calibri"/>
          <w:szCs w:val="20"/>
        </w:rPr>
        <w:t xml:space="preserve">w wysokości </w:t>
      </w:r>
      <w:r w:rsidR="008C18C8">
        <w:rPr>
          <w:rFonts w:ascii="Calibri" w:hAnsi="Calibri" w:cs="Calibri"/>
          <w:b/>
          <w:szCs w:val="20"/>
        </w:rPr>
        <w:t>8 4</w:t>
      </w:r>
      <w:r w:rsidR="008C27DE">
        <w:rPr>
          <w:rFonts w:ascii="Calibri" w:hAnsi="Calibri" w:cs="Calibri"/>
          <w:b/>
          <w:szCs w:val="20"/>
        </w:rPr>
        <w:t>9</w:t>
      </w:r>
      <w:r w:rsidR="008C18C8">
        <w:rPr>
          <w:rFonts w:ascii="Calibri" w:hAnsi="Calibri" w:cs="Calibri"/>
          <w:b/>
          <w:szCs w:val="20"/>
        </w:rPr>
        <w:t>0</w:t>
      </w:r>
      <w:r w:rsidR="00E512AF" w:rsidRPr="00E512AF">
        <w:rPr>
          <w:rFonts w:ascii="Calibri" w:hAnsi="Calibri" w:cs="Calibri"/>
          <w:b/>
          <w:szCs w:val="20"/>
        </w:rPr>
        <w:t>,00</w:t>
      </w:r>
      <w:r w:rsidR="00E512AF" w:rsidRPr="00E512AF">
        <w:rPr>
          <w:rFonts w:ascii="Calibri" w:hAnsi="Calibri" w:cs="Calibri"/>
          <w:b/>
          <w:bCs/>
          <w:szCs w:val="20"/>
        </w:rPr>
        <w:t xml:space="preserve"> zł </w:t>
      </w:r>
      <w:r w:rsidR="00E512AF" w:rsidRPr="00E512AF">
        <w:rPr>
          <w:rFonts w:ascii="Calibri" w:hAnsi="Calibri" w:cs="Calibri"/>
          <w:szCs w:val="20"/>
        </w:rPr>
        <w:t>(słownie</w:t>
      </w:r>
      <w:r w:rsidR="00E512AF" w:rsidRPr="003043FF">
        <w:rPr>
          <w:rFonts w:ascii="Calibri" w:hAnsi="Calibri" w:cs="Calibri"/>
          <w:szCs w:val="20"/>
        </w:rPr>
        <w:t xml:space="preserve">: </w:t>
      </w:r>
      <w:r w:rsidR="008C18C8">
        <w:rPr>
          <w:rFonts w:ascii="Calibri" w:hAnsi="Calibri" w:cs="Calibri"/>
          <w:szCs w:val="20"/>
        </w:rPr>
        <w:t>osiem tysięcy czterysta</w:t>
      </w:r>
      <w:r w:rsidR="00E512AF" w:rsidRPr="003043FF">
        <w:rPr>
          <w:rFonts w:ascii="Calibri" w:hAnsi="Calibri" w:cs="Calibri"/>
          <w:szCs w:val="20"/>
        </w:rPr>
        <w:t xml:space="preserve"> </w:t>
      </w:r>
      <w:r w:rsidR="008C27DE">
        <w:rPr>
          <w:rFonts w:ascii="Calibri" w:hAnsi="Calibri" w:cs="Calibri"/>
          <w:szCs w:val="20"/>
        </w:rPr>
        <w:t xml:space="preserve">dziewięćdziesiąt </w:t>
      </w:r>
      <w:r w:rsidR="00E512AF" w:rsidRPr="003043FF">
        <w:rPr>
          <w:rFonts w:ascii="Calibri" w:hAnsi="Calibri" w:cs="Calibri"/>
          <w:szCs w:val="20"/>
        </w:rPr>
        <w:t xml:space="preserve">złotych, 00/100). </w:t>
      </w:r>
      <w:r w:rsidR="004E1B98" w:rsidRPr="003043FF">
        <w:rPr>
          <w:rFonts w:ascii="Arial" w:hAnsi="Arial" w:cs="Arial"/>
          <w:sz w:val="22"/>
          <w:szCs w:val="22"/>
        </w:rPr>
        <w:t>Wadium</w:t>
      </w:r>
      <w:r w:rsidR="004C4C05" w:rsidRPr="004E1B98">
        <w:rPr>
          <w:rFonts w:ascii="Arial" w:hAnsi="Arial" w:cs="Arial"/>
          <w:sz w:val="22"/>
          <w:szCs w:val="22"/>
        </w:rPr>
        <w:t xml:space="preserve"> należy wnieść w formie pieniężnej do dnia </w:t>
      </w:r>
      <w:r w:rsidR="00D11E96" w:rsidRPr="009F1226">
        <w:rPr>
          <w:rFonts w:ascii="Arial" w:hAnsi="Arial" w:cs="Arial"/>
          <w:b/>
          <w:bCs/>
          <w:sz w:val="22"/>
          <w:szCs w:val="22"/>
        </w:rPr>
        <w:t>2</w:t>
      </w:r>
      <w:r w:rsidR="00AB3018" w:rsidRPr="009F1226">
        <w:rPr>
          <w:rFonts w:ascii="Arial" w:hAnsi="Arial" w:cs="Arial"/>
          <w:b/>
          <w:bCs/>
          <w:sz w:val="22"/>
          <w:szCs w:val="22"/>
        </w:rPr>
        <w:t>6</w:t>
      </w:r>
      <w:r w:rsidR="00B7209F" w:rsidRPr="009F1226">
        <w:rPr>
          <w:rFonts w:ascii="Arial" w:hAnsi="Arial" w:cs="Arial"/>
          <w:b/>
          <w:bCs/>
          <w:sz w:val="22"/>
          <w:szCs w:val="22"/>
        </w:rPr>
        <w:t>.02.2025</w:t>
      </w:r>
      <w:r w:rsidR="004C4C05" w:rsidRPr="004E1B98">
        <w:rPr>
          <w:rFonts w:ascii="Arial" w:hAnsi="Arial" w:cs="Arial"/>
          <w:sz w:val="22"/>
          <w:szCs w:val="22"/>
        </w:rPr>
        <w:t xml:space="preserve"> </w:t>
      </w:r>
      <w:r w:rsidR="00C41B2D" w:rsidRPr="004E1B98">
        <w:rPr>
          <w:rFonts w:ascii="Arial" w:hAnsi="Arial" w:cs="Arial"/>
          <w:sz w:val="22"/>
          <w:szCs w:val="22"/>
        </w:rPr>
        <w:t xml:space="preserve">przelewem </w:t>
      </w:r>
      <w:r w:rsidR="004C4C05" w:rsidRPr="004E1B98">
        <w:rPr>
          <w:rFonts w:ascii="Arial" w:hAnsi="Arial" w:cs="Arial"/>
          <w:sz w:val="22"/>
          <w:szCs w:val="22"/>
        </w:rPr>
        <w:t xml:space="preserve">na rachunek bankowy TAURON Polska Energia S.A.: </w:t>
      </w:r>
      <w:r w:rsidR="004C4C05" w:rsidRPr="003043FF">
        <w:rPr>
          <w:rFonts w:ascii="Arial" w:hAnsi="Arial" w:cs="Arial"/>
          <w:sz w:val="22"/>
          <w:szCs w:val="22"/>
        </w:rPr>
        <w:t>55 1140 1078 0000 4035 0900 2001</w:t>
      </w:r>
      <w:r w:rsidR="004C4C05" w:rsidRPr="004E1B98">
        <w:rPr>
          <w:rFonts w:ascii="Arial" w:hAnsi="Arial" w:cs="Arial"/>
          <w:sz w:val="22"/>
          <w:szCs w:val="22"/>
        </w:rPr>
        <w:t xml:space="preserve"> </w:t>
      </w:r>
    </w:p>
    <w:p w14:paraId="440F26F7" w14:textId="7CF94E01" w:rsidR="004C4C05" w:rsidRDefault="004C4C05" w:rsidP="004E1B98">
      <w:pPr>
        <w:spacing w:line="276" w:lineRule="auto"/>
        <w:jc w:val="both"/>
        <w:rPr>
          <w:rFonts w:ascii="Arial" w:hAnsi="Arial" w:cs="Arial"/>
          <w:b/>
          <w:sz w:val="22"/>
          <w:szCs w:val="22"/>
        </w:rPr>
      </w:pPr>
      <w:r w:rsidRPr="004E1B98">
        <w:rPr>
          <w:rFonts w:ascii="Arial" w:hAnsi="Arial" w:cs="Arial"/>
          <w:sz w:val="22"/>
          <w:szCs w:val="22"/>
        </w:rPr>
        <w:t xml:space="preserve">z dopiskiem: </w:t>
      </w:r>
      <w:r w:rsidRPr="004E1B98">
        <w:rPr>
          <w:rFonts w:ascii="Arial" w:hAnsi="Arial" w:cs="Arial"/>
          <w:b/>
          <w:sz w:val="22"/>
          <w:szCs w:val="22"/>
        </w:rPr>
        <w:t>„</w:t>
      </w:r>
      <w:r w:rsidR="009E325D" w:rsidRPr="003043FF">
        <w:rPr>
          <w:rFonts w:ascii="Arial" w:hAnsi="Arial" w:cs="Arial"/>
          <w:b/>
          <w:bCs/>
          <w:sz w:val="22"/>
          <w:szCs w:val="22"/>
        </w:rPr>
        <w:t xml:space="preserve">WADIUM - </w:t>
      </w:r>
      <w:r w:rsidR="009E325D" w:rsidRPr="003043FF">
        <w:rPr>
          <w:rFonts w:ascii="Calibri" w:hAnsi="Calibri" w:cs="Calibri"/>
          <w:b/>
          <w:bCs/>
          <w:szCs w:val="20"/>
        </w:rPr>
        <w:t xml:space="preserve">sprzedaż </w:t>
      </w:r>
      <w:r w:rsidR="00B62057">
        <w:rPr>
          <w:rFonts w:ascii="Calibri" w:hAnsi="Calibri" w:cs="Calibri"/>
          <w:b/>
          <w:bCs/>
          <w:szCs w:val="20"/>
        </w:rPr>
        <w:t>lokalu nr 2</w:t>
      </w:r>
      <w:r w:rsidR="009E325D" w:rsidRPr="003043FF">
        <w:rPr>
          <w:rFonts w:ascii="Calibri" w:hAnsi="Calibri" w:cs="Calibri"/>
          <w:b/>
          <w:bCs/>
          <w:szCs w:val="20"/>
        </w:rPr>
        <w:t xml:space="preserve"> w Toszku przy ulicy Górnośląskiej 18</w:t>
      </w:r>
      <w:r w:rsidRPr="004E1B98">
        <w:rPr>
          <w:rFonts w:ascii="Arial" w:hAnsi="Arial" w:cs="Arial"/>
          <w:b/>
          <w:sz w:val="22"/>
          <w:szCs w:val="22"/>
        </w:rPr>
        <w:t>”</w:t>
      </w:r>
    </w:p>
    <w:p w14:paraId="1456B3AA" w14:textId="77777777" w:rsidR="004E1B98" w:rsidRPr="004E1B98" w:rsidRDefault="004E1B98" w:rsidP="004E1B98">
      <w:pPr>
        <w:spacing w:line="276" w:lineRule="auto"/>
        <w:jc w:val="both"/>
        <w:rPr>
          <w:rFonts w:ascii="Arial" w:hAnsi="Arial" w:cs="Arial"/>
          <w:sz w:val="22"/>
          <w:szCs w:val="22"/>
        </w:rPr>
      </w:pPr>
    </w:p>
    <w:p w14:paraId="5D3743BE" w14:textId="77777777" w:rsidR="008022D1" w:rsidRPr="004E1B98" w:rsidRDefault="004C4C05" w:rsidP="004E1B98">
      <w:pPr>
        <w:spacing w:line="276" w:lineRule="auto"/>
        <w:jc w:val="both"/>
        <w:rPr>
          <w:rFonts w:ascii="Arial" w:hAnsi="Arial" w:cs="Arial"/>
          <w:b/>
          <w:sz w:val="22"/>
          <w:szCs w:val="22"/>
        </w:rPr>
      </w:pPr>
      <w:r w:rsidRPr="004E1B98">
        <w:rPr>
          <w:rFonts w:ascii="Arial" w:hAnsi="Arial" w:cs="Arial"/>
          <w:b/>
          <w:sz w:val="22"/>
          <w:szCs w:val="22"/>
        </w:rPr>
        <w:t>Za datę wniesienia wadium uznaje się datę wpływu środków finansowych na rachunek bankowy Sprzedającego.</w:t>
      </w:r>
    </w:p>
    <w:p w14:paraId="2C2EB8B3" w14:textId="77777777" w:rsidR="00C41B2D" w:rsidRPr="004E1B98" w:rsidRDefault="00C41B2D" w:rsidP="004E1B98">
      <w:pPr>
        <w:spacing w:line="276" w:lineRule="auto"/>
        <w:jc w:val="both"/>
        <w:rPr>
          <w:rFonts w:ascii="Arial" w:hAnsi="Arial" w:cs="Arial"/>
          <w:sz w:val="22"/>
          <w:szCs w:val="22"/>
        </w:rPr>
      </w:pPr>
    </w:p>
    <w:p w14:paraId="17707B5A" w14:textId="77777777" w:rsidR="00C41B2D" w:rsidRPr="004E1B98" w:rsidRDefault="00C41B2D" w:rsidP="004E1B98">
      <w:pPr>
        <w:spacing w:line="276" w:lineRule="auto"/>
        <w:jc w:val="both"/>
        <w:rPr>
          <w:rFonts w:ascii="Arial" w:hAnsi="Arial" w:cs="Arial"/>
          <w:b/>
          <w:color w:val="auto"/>
          <w:sz w:val="22"/>
          <w:szCs w:val="22"/>
        </w:rPr>
      </w:pPr>
      <w:r w:rsidRPr="004E1B98">
        <w:rPr>
          <w:rFonts w:ascii="Arial" w:hAnsi="Arial" w:cs="Arial"/>
          <w:b/>
          <w:color w:val="auto"/>
          <w:sz w:val="22"/>
          <w:szCs w:val="22"/>
        </w:rPr>
        <w:t>II</w:t>
      </w:r>
      <w:r w:rsidR="004E1B98">
        <w:rPr>
          <w:rFonts w:ascii="Arial" w:hAnsi="Arial" w:cs="Arial"/>
          <w:b/>
          <w:color w:val="auto"/>
          <w:sz w:val="22"/>
          <w:szCs w:val="22"/>
        </w:rPr>
        <w:t>I</w:t>
      </w:r>
      <w:r w:rsidRPr="004E1B98">
        <w:rPr>
          <w:rFonts w:ascii="Arial" w:hAnsi="Arial" w:cs="Arial"/>
          <w:b/>
          <w:color w:val="auto"/>
          <w:sz w:val="22"/>
          <w:szCs w:val="22"/>
        </w:rPr>
        <w:t>. Termin, miejsce i tryb składania ofert:</w:t>
      </w:r>
    </w:p>
    <w:p w14:paraId="5138FABE" w14:textId="6EAE955A" w:rsidR="00C41B2D" w:rsidRPr="004E1B98" w:rsidRDefault="00C41B2D" w:rsidP="004E1B98">
      <w:pPr>
        <w:widowControl/>
        <w:numPr>
          <w:ilvl w:val="0"/>
          <w:numId w:val="8"/>
        </w:numPr>
        <w:spacing w:line="276" w:lineRule="auto"/>
        <w:jc w:val="both"/>
        <w:rPr>
          <w:rFonts w:ascii="Arial" w:hAnsi="Arial" w:cs="Arial"/>
          <w:color w:val="auto"/>
          <w:sz w:val="22"/>
          <w:szCs w:val="22"/>
        </w:rPr>
      </w:pPr>
      <w:r w:rsidRPr="004E1B98">
        <w:rPr>
          <w:rFonts w:ascii="Arial" w:hAnsi="Arial" w:cs="Arial"/>
          <w:b/>
          <w:color w:val="auto"/>
          <w:sz w:val="22"/>
          <w:szCs w:val="22"/>
        </w:rPr>
        <w:t xml:space="preserve">Termin składania ofert: do </w:t>
      </w:r>
      <w:r w:rsidR="00B7209F">
        <w:rPr>
          <w:rFonts w:ascii="Arial" w:hAnsi="Arial" w:cs="Arial"/>
          <w:b/>
          <w:color w:val="auto"/>
          <w:sz w:val="22"/>
          <w:szCs w:val="22"/>
        </w:rPr>
        <w:t>2</w:t>
      </w:r>
      <w:r w:rsidR="000261A3">
        <w:rPr>
          <w:rFonts w:ascii="Arial" w:hAnsi="Arial" w:cs="Arial"/>
          <w:b/>
          <w:color w:val="auto"/>
          <w:sz w:val="22"/>
          <w:szCs w:val="22"/>
        </w:rPr>
        <w:t>8</w:t>
      </w:r>
      <w:r w:rsidR="00B7209F">
        <w:rPr>
          <w:rFonts w:ascii="Arial" w:hAnsi="Arial" w:cs="Arial"/>
          <w:b/>
          <w:color w:val="auto"/>
          <w:sz w:val="22"/>
          <w:szCs w:val="22"/>
        </w:rPr>
        <w:t>.02.2025</w:t>
      </w:r>
      <w:r w:rsidRPr="004E1B98">
        <w:rPr>
          <w:rFonts w:ascii="Arial" w:hAnsi="Arial" w:cs="Arial"/>
          <w:b/>
          <w:color w:val="auto"/>
          <w:sz w:val="22"/>
          <w:szCs w:val="22"/>
        </w:rPr>
        <w:t xml:space="preserve"> </w:t>
      </w:r>
      <w:r w:rsidR="00286E3D">
        <w:rPr>
          <w:rFonts w:ascii="Arial" w:hAnsi="Arial" w:cs="Arial"/>
          <w:b/>
          <w:color w:val="auto"/>
          <w:sz w:val="22"/>
          <w:szCs w:val="22"/>
        </w:rPr>
        <w:t>w</w:t>
      </w:r>
      <w:r w:rsidRPr="004E1B98">
        <w:rPr>
          <w:rFonts w:ascii="Arial" w:hAnsi="Arial" w:cs="Arial"/>
          <w:b/>
          <w:color w:val="auto"/>
          <w:sz w:val="22"/>
          <w:szCs w:val="22"/>
        </w:rPr>
        <w:t xml:space="preserve"> godz. </w:t>
      </w:r>
      <w:r w:rsidR="00286E3D">
        <w:rPr>
          <w:rFonts w:ascii="Arial" w:hAnsi="Arial" w:cs="Arial"/>
          <w:b/>
          <w:color w:val="auto"/>
          <w:sz w:val="22"/>
          <w:szCs w:val="22"/>
        </w:rPr>
        <w:t>8.00-</w:t>
      </w:r>
      <w:r w:rsidRPr="004E1B98">
        <w:rPr>
          <w:rFonts w:ascii="Arial" w:hAnsi="Arial" w:cs="Arial"/>
          <w:b/>
          <w:color w:val="auto"/>
          <w:sz w:val="22"/>
          <w:szCs w:val="22"/>
        </w:rPr>
        <w:t>1</w:t>
      </w:r>
      <w:r w:rsidR="00B7209F">
        <w:rPr>
          <w:rFonts w:ascii="Arial" w:hAnsi="Arial" w:cs="Arial"/>
          <w:b/>
          <w:color w:val="auto"/>
          <w:sz w:val="22"/>
          <w:szCs w:val="22"/>
        </w:rPr>
        <w:t>2</w:t>
      </w:r>
      <w:r w:rsidRPr="004E1B98">
        <w:rPr>
          <w:rFonts w:ascii="Arial" w:hAnsi="Arial" w:cs="Arial"/>
          <w:b/>
          <w:color w:val="auto"/>
          <w:sz w:val="22"/>
          <w:szCs w:val="22"/>
        </w:rPr>
        <w:t>:00</w:t>
      </w:r>
      <w:r w:rsidRPr="004E1B98">
        <w:rPr>
          <w:rFonts w:ascii="Arial" w:hAnsi="Arial" w:cs="Arial"/>
          <w:color w:val="auto"/>
          <w:sz w:val="22"/>
          <w:szCs w:val="22"/>
        </w:rPr>
        <w:t xml:space="preserve"> </w:t>
      </w:r>
    </w:p>
    <w:p w14:paraId="11F83D11" w14:textId="58B33192" w:rsidR="00C41B2D" w:rsidRPr="003043FF" w:rsidRDefault="00C41B2D" w:rsidP="004E1B98">
      <w:pPr>
        <w:widowControl/>
        <w:numPr>
          <w:ilvl w:val="0"/>
          <w:numId w:val="8"/>
        </w:numPr>
        <w:spacing w:line="276" w:lineRule="auto"/>
        <w:jc w:val="both"/>
        <w:rPr>
          <w:rFonts w:ascii="Arial" w:hAnsi="Arial" w:cs="Arial"/>
          <w:color w:val="auto"/>
          <w:sz w:val="22"/>
          <w:szCs w:val="22"/>
        </w:rPr>
      </w:pPr>
      <w:r w:rsidRPr="004E1B98">
        <w:rPr>
          <w:rFonts w:ascii="Arial" w:hAnsi="Arial" w:cs="Arial"/>
          <w:color w:val="auto"/>
          <w:sz w:val="22"/>
          <w:szCs w:val="22"/>
        </w:rPr>
        <w:t xml:space="preserve">Pisemne oferty wraz z wymaganymi dokumentami należy składać w jednej, zaklejonej kopercie, z podaniem imienia i nazwiska lub nazwy (firmy) oraz adresu (siedziby firmy) Oferenta oraz oznaczyć w niżej wskazany sposób: </w:t>
      </w:r>
      <w:r w:rsidR="00E512AF" w:rsidRPr="003043FF">
        <w:rPr>
          <w:rFonts w:ascii="Arial" w:hAnsi="Arial" w:cs="Arial"/>
          <w:b/>
          <w:i/>
          <w:color w:val="auto"/>
          <w:sz w:val="22"/>
          <w:szCs w:val="22"/>
        </w:rPr>
        <w:t>„</w:t>
      </w:r>
      <w:r w:rsidR="00E512AF" w:rsidRPr="003043FF">
        <w:rPr>
          <w:rFonts w:ascii="Calibri" w:hAnsi="Calibri" w:cs="Calibri"/>
          <w:b/>
          <w:bCs/>
          <w:szCs w:val="20"/>
        </w:rPr>
        <w:t>Przetarg pisemny na sprzedaż</w:t>
      </w:r>
      <w:r w:rsidR="00B62057" w:rsidRPr="003043FF">
        <w:rPr>
          <w:rFonts w:ascii="Calibri" w:hAnsi="Calibri" w:cs="Calibri"/>
          <w:b/>
          <w:bCs/>
          <w:szCs w:val="20"/>
        </w:rPr>
        <w:t xml:space="preserve"> </w:t>
      </w:r>
      <w:r w:rsidR="00B62057">
        <w:rPr>
          <w:rFonts w:ascii="Calibri" w:hAnsi="Calibri" w:cs="Calibri"/>
          <w:b/>
          <w:bCs/>
          <w:szCs w:val="20"/>
        </w:rPr>
        <w:t>lokalu nr 2</w:t>
      </w:r>
      <w:r w:rsidR="00B62057" w:rsidRPr="003043FF">
        <w:rPr>
          <w:rFonts w:ascii="Calibri" w:hAnsi="Calibri" w:cs="Calibri"/>
          <w:b/>
          <w:bCs/>
          <w:szCs w:val="20"/>
        </w:rPr>
        <w:t xml:space="preserve"> w Toszku przy ulicy Górnośląskiej 18</w:t>
      </w:r>
      <w:r w:rsidR="00B62057">
        <w:rPr>
          <w:rFonts w:ascii="Calibri" w:hAnsi="Calibri" w:cs="Calibri"/>
          <w:b/>
          <w:bCs/>
          <w:szCs w:val="20"/>
        </w:rPr>
        <w:t xml:space="preserve"> </w:t>
      </w:r>
      <w:r w:rsidR="00E512AF" w:rsidRPr="003043FF">
        <w:rPr>
          <w:rFonts w:ascii="Calibri" w:hAnsi="Calibri" w:cs="Calibri"/>
          <w:b/>
          <w:bCs/>
          <w:szCs w:val="20"/>
        </w:rPr>
        <w:t xml:space="preserve">w Toszku przy ulicy Górnośląskiej 18.  Nie otwierać przed </w:t>
      </w:r>
      <w:r w:rsidR="00AC5B03">
        <w:rPr>
          <w:rFonts w:ascii="Calibri" w:hAnsi="Calibri" w:cs="Calibri"/>
          <w:b/>
          <w:bCs/>
          <w:szCs w:val="20"/>
        </w:rPr>
        <w:t>0</w:t>
      </w:r>
      <w:r w:rsidR="0040095D">
        <w:rPr>
          <w:rFonts w:ascii="Calibri" w:hAnsi="Calibri" w:cs="Calibri"/>
          <w:b/>
          <w:bCs/>
          <w:szCs w:val="20"/>
        </w:rPr>
        <w:t>6</w:t>
      </w:r>
      <w:r w:rsidR="00B7209F" w:rsidRPr="003043FF">
        <w:rPr>
          <w:rFonts w:ascii="Calibri" w:hAnsi="Calibri" w:cs="Calibri"/>
          <w:b/>
          <w:bCs/>
          <w:szCs w:val="20"/>
        </w:rPr>
        <w:t>.0</w:t>
      </w:r>
      <w:r w:rsidR="00AC5B03">
        <w:rPr>
          <w:rFonts w:ascii="Calibri" w:hAnsi="Calibri" w:cs="Calibri"/>
          <w:b/>
          <w:bCs/>
          <w:szCs w:val="20"/>
        </w:rPr>
        <w:t>3</w:t>
      </w:r>
      <w:r w:rsidR="00B7209F" w:rsidRPr="003043FF">
        <w:rPr>
          <w:rFonts w:ascii="Calibri" w:hAnsi="Calibri" w:cs="Calibri"/>
          <w:b/>
          <w:bCs/>
          <w:szCs w:val="20"/>
        </w:rPr>
        <w:t>.2025</w:t>
      </w:r>
      <w:r w:rsidR="00711E80">
        <w:rPr>
          <w:rFonts w:ascii="Calibri" w:hAnsi="Calibri" w:cs="Calibri"/>
          <w:b/>
          <w:bCs/>
          <w:szCs w:val="20"/>
        </w:rPr>
        <w:t xml:space="preserve"> r.,</w:t>
      </w:r>
      <w:r w:rsidR="00B7209F" w:rsidRPr="003043FF">
        <w:rPr>
          <w:rFonts w:ascii="Calibri" w:hAnsi="Calibri" w:cs="Calibri"/>
          <w:b/>
          <w:bCs/>
          <w:szCs w:val="20"/>
        </w:rPr>
        <w:t xml:space="preserve"> </w:t>
      </w:r>
      <w:r w:rsidR="00E512AF" w:rsidRPr="003043FF">
        <w:rPr>
          <w:rFonts w:ascii="Calibri" w:hAnsi="Calibri" w:cs="Calibri"/>
          <w:b/>
          <w:bCs/>
          <w:szCs w:val="20"/>
        </w:rPr>
        <w:t>godz. 1</w:t>
      </w:r>
      <w:r w:rsidR="00AC5B03">
        <w:rPr>
          <w:rFonts w:ascii="Calibri" w:hAnsi="Calibri" w:cs="Calibri"/>
          <w:b/>
          <w:bCs/>
          <w:szCs w:val="20"/>
        </w:rPr>
        <w:t>2</w:t>
      </w:r>
      <w:r w:rsidR="00E512AF" w:rsidRPr="003043FF">
        <w:rPr>
          <w:rFonts w:ascii="Calibri" w:hAnsi="Calibri" w:cs="Calibri"/>
          <w:b/>
          <w:bCs/>
          <w:szCs w:val="20"/>
        </w:rPr>
        <w:t>:00</w:t>
      </w:r>
      <w:r w:rsidRPr="003043FF">
        <w:rPr>
          <w:rFonts w:ascii="Arial" w:hAnsi="Arial" w:cs="Arial"/>
          <w:b/>
          <w:i/>
          <w:color w:val="auto"/>
          <w:sz w:val="22"/>
          <w:szCs w:val="22"/>
        </w:rPr>
        <w:t>”.</w:t>
      </w:r>
      <w:r w:rsidR="004E1B98" w:rsidRPr="003043FF">
        <w:rPr>
          <w:rFonts w:ascii="Arial" w:hAnsi="Arial" w:cs="Arial"/>
          <w:b/>
          <w:i/>
          <w:color w:val="auto"/>
          <w:sz w:val="22"/>
          <w:szCs w:val="22"/>
        </w:rPr>
        <w:t xml:space="preserve"> </w:t>
      </w:r>
    </w:p>
    <w:p w14:paraId="7B4B7A2E" w14:textId="77777777" w:rsidR="0026493C" w:rsidRDefault="0026493C" w:rsidP="0026493C">
      <w:pPr>
        <w:widowControl/>
        <w:numPr>
          <w:ilvl w:val="0"/>
          <w:numId w:val="8"/>
        </w:numPr>
        <w:spacing w:line="276" w:lineRule="auto"/>
        <w:jc w:val="both"/>
        <w:rPr>
          <w:rFonts w:ascii="Arial" w:hAnsi="Arial" w:cs="Arial"/>
          <w:color w:val="auto"/>
          <w:sz w:val="22"/>
          <w:szCs w:val="22"/>
        </w:rPr>
      </w:pPr>
      <w:r>
        <w:rPr>
          <w:rFonts w:ascii="Arial" w:hAnsi="Arial" w:cs="Arial"/>
          <w:color w:val="auto"/>
          <w:sz w:val="22"/>
          <w:szCs w:val="22"/>
        </w:rPr>
        <w:t xml:space="preserve">Kopertę zawierającą ofertę należy wysłać na adres: </w:t>
      </w:r>
      <w:r>
        <w:rPr>
          <w:rFonts w:ascii="Arial" w:hAnsi="Arial" w:cs="Arial"/>
          <w:sz w:val="22"/>
          <w:szCs w:val="22"/>
        </w:rPr>
        <w:t xml:space="preserve">TAURON Polska Energia, </w:t>
      </w:r>
      <w:r>
        <w:rPr>
          <w:rFonts w:ascii="Arial" w:hAnsi="Arial" w:cs="Arial"/>
          <w:sz w:val="22"/>
          <w:szCs w:val="22"/>
        </w:rPr>
        <w:br/>
        <w:t>ul. Ściegiennego 3, 40-114 Katowice z dopiskiem</w:t>
      </w:r>
      <w:r>
        <w:rPr>
          <w:rFonts w:ascii="Arial" w:hAnsi="Arial" w:cs="Arial"/>
          <w:bCs/>
          <w:sz w:val="22"/>
          <w:szCs w:val="22"/>
        </w:rPr>
        <w:t xml:space="preserve"> kancelarii lub złożyć w kancelarii Spółki, VI piętro, </w:t>
      </w:r>
      <w:r w:rsidR="000F27BE">
        <w:rPr>
          <w:rFonts w:ascii="Arial" w:hAnsi="Arial" w:cs="Arial"/>
          <w:bCs/>
          <w:sz w:val="22"/>
          <w:szCs w:val="22"/>
        </w:rPr>
        <w:t>biuro 601</w:t>
      </w:r>
      <w:r>
        <w:rPr>
          <w:rFonts w:ascii="Arial" w:hAnsi="Arial" w:cs="Arial"/>
          <w:bCs/>
          <w:sz w:val="22"/>
          <w:szCs w:val="22"/>
        </w:rPr>
        <w:t xml:space="preserve"> w</w:t>
      </w:r>
      <w:r>
        <w:rPr>
          <w:rFonts w:ascii="Arial" w:hAnsi="Arial" w:cs="Arial"/>
          <w:color w:val="auto"/>
          <w:sz w:val="22"/>
          <w:szCs w:val="22"/>
        </w:rPr>
        <w:t xml:space="preserve"> terminie składania ofert (decyduje data i godzina wpływu do Spółki). </w:t>
      </w:r>
    </w:p>
    <w:p w14:paraId="199B4215" w14:textId="77777777" w:rsidR="004E1B98" w:rsidRDefault="004E1B98" w:rsidP="004E1B98">
      <w:pPr>
        <w:spacing w:line="276" w:lineRule="auto"/>
        <w:jc w:val="both"/>
        <w:rPr>
          <w:rFonts w:ascii="Arial" w:hAnsi="Arial" w:cs="Arial"/>
          <w:b/>
          <w:color w:val="auto"/>
          <w:sz w:val="22"/>
          <w:szCs w:val="22"/>
        </w:rPr>
      </w:pPr>
    </w:p>
    <w:p w14:paraId="1E9FF93C" w14:textId="77777777" w:rsidR="003043FF" w:rsidRDefault="003043FF" w:rsidP="004E1B98">
      <w:pPr>
        <w:spacing w:line="276" w:lineRule="auto"/>
        <w:jc w:val="both"/>
        <w:rPr>
          <w:rFonts w:ascii="Arial" w:hAnsi="Arial" w:cs="Arial"/>
          <w:b/>
          <w:color w:val="auto"/>
          <w:sz w:val="22"/>
          <w:szCs w:val="22"/>
        </w:rPr>
      </w:pPr>
    </w:p>
    <w:p w14:paraId="7442CD68" w14:textId="77777777" w:rsidR="00B17479" w:rsidRPr="004E1B98" w:rsidRDefault="00B17479" w:rsidP="004E1B98">
      <w:pPr>
        <w:spacing w:line="276" w:lineRule="auto"/>
        <w:jc w:val="both"/>
        <w:rPr>
          <w:rFonts w:ascii="Arial" w:hAnsi="Arial" w:cs="Arial"/>
          <w:b/>
          <w:color w:val="auto"/>
          <w:sz w:val="22"/>
          <w:szCs w:val="22"/>
        </w:rPr>
      </w:pPr>
      <w:r w:rsidRPr="004E1B98">
        <w:rPr>
          <w:rFonts w:ascii="Arial" w:hAnsi="Arial" w:cs="Arial"/>
          <w:b/>
          <w:color w:val="auto"/>
          <w:sz w:val="22"/>
          <w:szCs w:val="22"/>
        </w:rPr>
        <w:t>I</w:t>
      </w:r>
      <w:r w:rsidR="004E1B98">
        <w:rPr>
          <w:rFonts w:ascii="Arial" w:hAnsi="Arial" w:cs="Arial"/>
          <w:b/>
          <w:color w:val="auto"/>
          <w:sz w:val="22"/>
          <w:szCs w:val="22"/>
        </w:rPr>
        <w:t>V</w:t>
      </w:r>
      <w:r w:rsidRPr="004E1B98">
        <w:rPr>
          <w:rFonts w:ascii="Arial" w:hAnsi="Arial" w:cs="Arial"/>
          <w:b/>
          <w:color w:val="auto"/>
          <w:sz w:val="22"/>
          <w:szCs w:val="22"/>
        </w:rPr>
        <w:t>. Warunki przetargu:</w:t>
      </w:r>
    </w:p>
    <w:p w14:paraId="41CF0E4F" w14:textId="1CF0584B" w:rsidR="00B17479" w:rsidRPr="004E1B98" w:rsidRDefault="00B17479" w:rsidP="004E1B98">
      <w:pPr>
        <w:widowControl/>
        <w:numPr>
          <w:ilvl w:val="0"/>
          <w:numId w:val="6"/>
        </w:numPr>
        <w:spacing w:line="276" w:lineRule="auto"/>
        <w:jc w:val="both"/>
        <w:rPr>
          <w:rFonts w:ascii="Arial" w:hAnsi="Arial" w:cs="Arial"/>
          <w:color w:val="auto"/>
          <w:sz w:val="22"/>
          <w:szCs w:val="22"/>
        </w:rPr>
      </w:pPr>
      <w:r w:rsidRPr="004E1B98">
        <w:rPr>
          <w:rFonts w:ascii="Arial" w:hAnsi="Arial" w:cs="Arial"/>
          <w:b/>
          <w:color w:val="auto"/>
          <w:sz w:val="22"/>
          <w:szCs w:val="22"/>
        </w:rPr>
        <w:t>Termin i miejsce przeprowadzenia przetargu</w:t>
      </w:r>
      <w:r w:rsidR="00153BFF">
        <w:rPr>
          <w:rFonts w:ascii="Arial" w:hAnsi="Arial" w:cs="Arial"/>
          <w:b/>
          <w:color w:val="auto"/>
          <w:sz w:val="22"/>
          <w:szCs w:val="22"/>
        </w:rPr>
        <w:t xml:space="preserve"> (otwieranie oferty)</w:t>
      </w:r>
      <w:r w:rsidRPr="004E1B98">
        <w:rPr>
          <w:rFonts w:ascii="Arial" w:hAnsi="Arial" w:cs="Arial"/>
          <w:b/>
          <w:color w:val="auto"/>
          <w:sz w:val="22"/>
          <w:szCs w:val="22"/>
        </w:rPr>
        <w:t>:</w:t>
      </w:r>
      <w:r w:rsidRPr="004E1B98">
        <w:rPr>
          <w:rFonts w:ascii="Arial" w:hAnsi="Arial" w:cs="Arial"/>
          <w:color w:val="auto"/>
          <w:sz w:val="22"/>
          <w:szCs w:val="22"/>
        </w:rPr>
        <w:t xml:space="preserve"> </w:t>
      </w:r>
      <w:r w:rsidR="00CB05A5">
        <w:rPr>
          <w:rFonts w:ascii="Arial" w:hAnsi="Arial" w:cs="Arial"/>
          <w:b/>
          <w:color w:val="auto"/>
          <w:sz w:val="22"/>
          <w:szCs w:val="22"/>
        </w:rPr>
        <w:t>0</w:t>
      </w:r>
      <w:r w:rsidR="0040095D">
        <w:rPr>
          <w:rFonts w:ascii="Arial" w:hAnsi="Arial" w:cs="Arial"/>
          <w:b/>
          <w:color w:val="auto"/>
          <w:sz w:val="22"/>
          <w:szCs w:val="22"/>
        </w:rPr>
        <w:t>6</w:t>
      </w:r>
      <w:r w:rsidR="005E2E4A">
        <w:rPr>
          <w:rFonts w:ascii="Arial" w:hAnsi="Arial" w:cs="Arial"/>
          <w:b/>
          <w:color w:val="auto"/>
          <w:sz w:val="22"/>
          <w:szCs w:val="22"/>
        </w:rPr>
        <w:t>.0</w:t>
      </w:r>
      <w:r w:rsidR="00CB05A5">
        <w:rPr>
          <w:rFonts w:ascii="Arial" w:hAnsi="Arial" w:cs="Arial"/>
          <w:b/>
          <w:color w:val="auto"/>
          <w:sz w:val="22"/>
          <w:szCs w:val="22"/>
        </w:rPr>
        <w:t>3</w:t>
      </w:r>
      <w:r w:rsidR="005E2E4A">
        <w:rPr>
          <w:rFonts w:ascii="Arial" w:hAnsi="Arial" w:cs="Arial"/>
          <w:b/>
          <w:color w:val="auto"/>
          <w:sz w:val="22"/>
          <w:szCs w:val="22"/>
        </w:rPr>
        <w:t>.2025</w:t>
      </w:r>
      <w:r w:rsidRPr="004E1B98">
        <w:rPr>
          <w:rFonts w:ascii="Arial" w:hAnsi="Arial" w:cs="Arial"/>
          <w:b/>
          <w:color w:val="auto"/>
          <w:sz w:val="22"/>
          <w:szCs w:val="22"/>
        </w:rPr>
        <w:t>, godzina 1</w:t>
      </w:r>
      <w:r w:rsidR="00CB05A5">
        <w:rPr>
          <w:rFonts w:ascii="Arial" w:hAnsi="Arial" w:cs="Arial"/>
          <w:b/>
          <w:color w:val="auto"/>
          <w:sz w:val="22"/>
          <w:szCs w:val="22"/>
        </w:rPr>
        <w:t>2</w:t>
      </w:r>
      <w:r w:rsidRPr="004E1B98">
        <w:rPr>
          <w:rFonts w:ascii="Arial" w:hAnsi="Arial" w:cs="Arial"/>
          <w:b/>
          <w:color w:val="auto"/>
          <w:sz w:val="22"/>
          <w:szCs w:val="22"/>
        </w:rPr>
        <w:t>:00</w:t>
      </w:r>
      <w:r w:rsidRPr="004E1B98">
        <w:rPr>
          <w:rFonts w:ascii="Arial" w:hAnsi="Arial" w:cs="Arial"/>
          <w:color w:val="auto"/>
          <w:sz w:val="22"/>
          <w:szCs w:val="22"/>
        </w:rPr>
        <w:t xml:space="preserve">, siedziba </w:t>
      </w:r>
      <w:r w:rsidRPr="004E1B98">
        <w:rPr>
          <w:rFonts w:ascii="Arial" w:hAnsi="Arial" w:cs="Arial"/>
          <w:sz w:val="22"/>
          <w:szCs w:val="22"/>
        </w:rPr>
        <w:t>TAURON Polska Energia, ul. Ściegiennego 3, 40-114 Katowice</w:t>
      </w:r>
      <w:r w:rsidRPr="00591990">
        <w:rPr>
          <w:rFonts w:ascii="Arial" w:hAnsi="Arial" w:cs="Arial"/>
          <w:sz w:val="22"/>
          <w:szCs w:val="22"/>
        </w:rPr>
        <w:t xml:space="preserve">, </w:t>
      </w:r>
      <w:r w:rsidR="00777D56" w:rsidRPr="00591990">
        <w:rPr>
          <w:rFonts w:ascii="Arial" w:hAnsi="Arial" w:cs="Arial"/>
          <w:sz w:val="22"/>
          <w:szCs w:val="22"/>
        </w:rPr>
        <w:t xml:space="preserve"> piętro</w:t>
      </w:r>
      <w:r w:rsidR="00591990" w:rsidRPr="00591990">
        <w:rPr>
          <w:rFonts w:ascii="Arial" w:hAnsi="Arial" w:cs="Arial"/>
          <w:sz w:val="22"/>
          <w:szCs w:val="22"/>
        </w:rPr>
        <w:t xml:space="preserve"> </w:t>
      </w:r>
      <w:r w:rsidR="005E2E4A">
        <w:rPr>
          <w:rFonts w:ascii="Arial" w:hAnsi="Arial" w:cs="Arial"/>
          <w:sz w:val="22"/>
          <w:szCs w:val="22"/>
        </w:rPr>
        <w:t>1</w:t>
      </w:r>
      <w:r w:rsidR="00777D56" w:rsidRPr="00591990">
        <w:rPr>
          <w:rFonts w:ascii="Arial" w:hAnsi="Arial" w:cs="Arial"/>
          <w:sz w:val="22"/>
          <w:szCs w:val="22"/>
        </w:rPr>
        <w:t xml:space="preserve">, </w:t>
      </w:r>
      <w:r w:rsidR="00591990" w:rsidRPr="00591990">
        <w:rPr>
          <w:rFonts w:ascii="Arial" w:hAnsi="Arial" w:cs="Arial"/>
          <w:bCs/>
          <w:sz w:val="22"/>
          <w:szCs w:val="22"/>
        </w:rPr>
        <w:t xml:space="preserve">sala </w:t>
      </w:r>
      <w:r w:rsidR="005E2E4A">
        <w:rPr>
          <w:rFonts w:ascii="Arial" w:hAnsi="Arial" w:cs="Arial"/>
          <w:bCs/>
          <w:sz w:val="22"/>
          <w:szCs w:val="22"/>
        </w:rPr>
        <w:t>128</w:t>
      </w:r>
      <w:r w:rsidR="00591990" w:rsidRPr="00591990">
        <w:rPr>
          <w:rFonts w:ascii="Arial" w:hAnsi="Arial" w:cs="Arial"/>
          <w:bCs/>
          <w:sz w:val="22"/>
          <w:szCs w:val="22"/>
        </w:rPr>
        <w:t>.</w:t>
      </w:r>
    </w:p>
    <w:p w14:paraId="3F64CC88" w14:textId="77777777" w:rsidR="00B17479" w:rsidRPr="004E1B98" w:rsidRDefault="00B17479" w:rsidP="004E1B98">
      <w:pPr>
        <w:widowControl/>
        <w:numPr>
          <w:ilvl w:val="0"/>
          <w:numId w:val="6"/>
        </w:numPr>
        <w:spacing w:line="276" w:lineRule="auto"/>
        <w:jc w:val="both"/>
        <w:rPr>
          <w:rFonts w:ascii="Arial" w:hAnsi="Arial" w:cs="Arial"/>
          <w:color w:val="auto"/>
          <w:sz w:val="22"/>
          <w:szCs w:val="22"/>
        </w:rPr>
      </w:pPr>
      <w:r w:rsidRPr="004E1B98">
        <w:rPr>
          <w:rFonts w:ascii="Arial" w:hAnsi="Arial" w:cs="Arial"/>
          <w:color w:val="auto"/>
          <w:sz w:val="22"/>
          <w:szCs w:val="22"/>
        </w:rPr>
        <w:t xml:space="preserve">Składający ofertę pozostaje nią związany przez okres, w którym oferta jest wiążąca (nie krótszy niż </w:t>
      </w:r>
      <w:r w:rsidR="00591990" w:rsidRPr="00591990">
        <w:rPr>
          <w:rFonts w:ascii="Arial" w:hAnsi="Arial" w:cs="Arial"/>
          <w:color w:val="auto"/>
          <w:sz w:val="22"/>
          <w:szCs w:val="22"/>
        </w:rPr>
        <w:t>90</w:t>
      </w:r>
      <w:r w:rsidRPr="004E1B98">
        <w:rPr>
          <w:rFonts w:ascii="Arial" w:hAnsi="Arial" w:cs="Arial"/>
          <w:color w:val="auto"/>
          <w:sz w:val="22"/>
          <w:szCs w:val="22"/>
        </w:rPr>
        <w:t xml:space="preserve"> dni kalendarzowych). Bieg terminu rozpoczyna się wraz z upływem terminu składania ofert.</w:t>
      </w:r>
    </w:p>
    <w:p w14:paraId="19076376" w14:textId="77777777" w:rsidR="00B17479" w:rsidRPr="004E1B98" w:rsidRDefault="00B17479" w:rsidP="004E1B98">
      <w:pPr>
        <w:widowControl/>
        <w:numPr>
          <w:ilvl w:val="0"/>
          <w:numId w:val="6"/>
        </w:numPr>
        <w:spacing w:line="276" w:lineRule="auto"/>
        <w:jc w:val="both"/>
        <w:rPr>
          <w:rFonts w:ascii="Arial" w:hAnsi="Arial" w:cs="Arial"/>
          <w:color w:val="auto"/>
          <w:sz w:val="22"/>
          <w:szCs w:val="22"/>
        </w:rPr>
      </w:pPr>
      <w:r w:rsidRPr="004E1B98">
        <w:rPr>
          <w:rFonts w:ascii="Arial" w:hAnsi="Arial" w:cs="Arial"/>
          <w:color w:val="auto"/>
          <w:sz w:val="22"/>
          <w:szCs w:val="22"/>
        </w:rPr>
        <w:t xml:space="preserve">Wyznaczony termin zawarcia umowy sprzedaży nieruchomości nie </w:t>
      </w:r>
      <w:r w:rsidRPr="00591990">
        <w:rPr>
          <w:rFonts w:ascii="Arial" w:hAnsi="Arial" w:cs="Arial"/>
          <w:color w:val="auto"/>
          <w:sz w:val="22"/>
          <w:szCs w:val="22"/>
        </w:rPr>
        <w:t>może być</w:t>
      </w:r>
      <w:r w:rsidRPr="004E1B98">
        <w:rPr>
          <w:rFonts w:ascii="Arial" w:hAnsi="Arial" w:cs="Arial"/>
          <w:color w:val="auto"/>
          <w:sz w:val="22"/>
          <w:szCs w:val="22"/>
        </w:rPr>
        <w:t xml:space="preserve"> krótszy niż siedem dni roboczych od dnia przekazania zawiadomienia Oferentowi, chyba </w:t>
      </w:r>
      <w:r w:rsidRPr="004E1B98">
        <w:rPr>
          <w:rFonts w:ascii="Arial" w:hAnsi="Arial" w:cs="Arial"/>
          <w:color w:val="auto"/>
          <w:sz w:val="22"/>
          <w:szCs w:val="22"/>
        </w:rPr>
        <w:br/>
        <w:t>że Sprzedający i Oferent umówią się inaczej.</w:t>
      </w:r>
    </w:p>
    <w:p w14:paraId="4B7F687A" w14:textId="77777777" w:rsidR="00B17479" w:rsidRPr="004E1B98" w:rsidRDefault="00B17479" w:rsidP="004E1B98">
      <w:pPr>
        <w:widowControl/>
        <w:numPr>
          <w:ilvl w:val="0"/>
          <w:numId w:val="6"/>
        </w:numPr>
        <w:spacing w:line="276" w:lineRule="auto"/>
        <w:jc w:val="both"/>
        <w:rPr>
          <w:rFonts w:ascii="Arial" w:hAnsi="Arial" w:cs="Arial"/>
          <w:color w:val="auto"/>
          <w:sz w:val="22"/>
          <w:szCs w:val="22"/>
        </w:rPr>
      </w:pPr>
      <w:r w:rsidRPr="004E1B98">
        <w:rPr>
          <w:rFonts w:ascii="Arial" w:hAnsi="Arial" w:cs="Arial"/>
          <w:color w:val="auto"/>
          <w:sz w:val="22"/>
          <w:szCs w:val="22"/>
        </w:rPr>
        <w:lastRenderedPageBreak/>
        <w:t>Jeżeli po otwarciu ofert w Przetargu pisemnym, Komisja ustali, że dwóch lub więcej Oferentów zaoferowało za daną nieruchomość taką samą najwyższą cenę, Komisja wzywa pisemnie tych Oferentów do złożenia ofert dodatkowych w wyznaczonym terminie. Oferenci składając oferty dodatkowe nie mogą zaoferować cen niższych niż w pierwotnej ofercie. Złożenie dodatkowej oferty, na cenę niższą od pierwotnej powoduje nieważność tej oferty. W takim przypadku ważna pozostaje pierwotna oferta.</w:t>
      </w:r>
    </w:p>
    <w:p w14:paraId="71D7FC84" w14:textId="77777777" w:rsidR="00B17479" w:rsidRPr="004E1B98" w:rsidRDefault="00B17479" w:rsidP="004E1B98">
      <w:pPr>
        <w:widowControl/>
        <w:numPr>
          <w:ilvl w:val="0"/>
          <w:numId w:val="6"/>
        </w:numPr>
        <w:spacing w:line="276" w:lineRule="auto"/>
        <w:jc w:val="both"/>
        <w:rPr>
          <w:rFonts w:ascii="Arial" w:hAnsi="Arial" w:cs="Arial"/>
          <w:color w:val="auto"/>
          <w:sz w:val="22"/>
          <w:szCs w:val="22"/>
        </w:rPr>
      </w:pPr>
      <w:r w:rsidRPr="004E1B98">
        <w:rPr>
          <w:rFonts w:ascii="Arial" w:hAnsi="Arial" w:cs="Arial"/>
          <w:color w:val="auto"/>
          <w:sz w:val="22"/>
          <w:szCs w:val="22"/>
        </w:rPr>
        <w:t>W przypadku, gdy żaden z Oferentów, o których mowa w ust. 4, nie złoży oferty dodatkowej w wyznaczonym terminie lub gdy każdy z tych Oferentów złoży ofertę dodatkową na cenę niższą od pierwotnej, o wyborze oferty najkorzystniejszej decyduje czas złożenia pierwotnej oferty.</w:t>
      </w:r>
    </w:p>
    <w:p w14:paraId="05FF38E3" w14:textId="77777777" w:rsidR="00B17479" w:rsidRPr="004E1B98" w:rsidRDefault="00B17479" w:rsidP="004E1B98">
      <w:pPr>
        <w:widowControl/>
        <w:numPr>
          <w:ilvl w:val="0"/>
          <w:numId w:val="6"/>
        </w:numPr>
        <w:spacing w:line="276" w:lineRule="auto"/>
        <w:jc w:val="both"/>
        <w:rPr>
          <w:rFonts w:ascii="Arial" w:hAnsi="Arial" w:cs="Arial"/>
          <w:color w:val="auto"/>
          <w:sz w:val="22"/>
          <w:szCs w:val="22"/>
        </w:rPr>
      </w:pPr>
      <w:r w:rsidRPr="004E1B98">
        <w:rPr>
          <w:rFonts w:ascii="Arial" w:hAnsi="Arial" w:cs="Arial"/>
          <w:color w:val="auto"/>
          <w:sz w:val="22"/>
          <w:szCs w:val="22"/>
        </w:rPr>
        <w:t>Jeżeli co najmniej dwóch Oferentów, o których mowa w ust. 4, złoży oferty dodatkowe na dokładnie taką samą najwyższą cenę, o wyborze oferty najkorzystniejszej decyduje czas złożenia oferty dodatkowej.</w:t>
      </w:r>
    </w:p>
    <w:p w14:paraId="2B36035B" w14:textId="4D3BD787" w:rsidR="00B17479" w:rsidRPr="004E1B98" w:rsidRDefault="00B17479" w:rsidP="004E1B98">
      <w:pPr>
        <w:widowControl/>
        <w:numPr>
          <w:ilvl w:val="0"/>
          <w:numId w:val="6"/>
        </w:numPr>
        <w:spacing w:line="276" w:lineRule="auto"/>
        <w:jc w:val="both"/>
        <w:rPr>
          <w:rFonts w:ascii="Arial" w:hAnsi="Arial" w:cs="Arial"/>
          <w:color w:val="auto"/>
          <w:sz w:val="22"/>
          <w:szCs w:val="22"/>
        </w:rPr>
      </w:pPr>
      <w:r w:rsidRPr="004E1B98">
        <w:rPr>
          <w:rFonts w:ascii="Arial" w:hAnsi="Arial" w:cs="Arial"/>
          <w:color w:val="auto"/>
          <w:sz w:val="22"/>
          <w:szCs w:val="22"/>
        </w:rPr>
        <w:t xml:space="preserve">TAURON POLSKA ENERGIA S.A. zastrzega sobie prawo do: dokonywania zmian </w:t>
      </w:r>
      <w:r w:rsidR="003043FF">
        <w:rPr>
          <w:rFonts w:ascii="Arial" w:hAnsi="Arial" w:cs="Arial"/>
          <w:color w:val="auto"/>
          <w:sz w:val="22"/>
          <w:szCs w:val="22"/>
        </w:rPr>
        <w:br/>
      </w:r>
      <w:r w:rsidRPr="004E1B98">
        <w:rPr>
          <w:rFonts w:ascii="Arial" w:hAnsi="Arial" w:cs="Arial"/>
          <w:color w:val="auto"/>
          <w:sz w:val="22"/>
          <w:szCs w:val="22"/>
        </w:rPr>
        <w:t>w ogłoszeniu lub warunkach postępowania, wycofania nieruchomości ze sprzedaży, unieważnienia przetargu - na każdym jego etapie, bez podania przyczyn.</w:t>
      </w:r>
    </w:p>
    <w:p w14:paraId="522B77F3" w14:textId="77777777" w:rsidR="00B17479" w:rsidRPr="004E1B98" w:rsidRDefault="00B17479" w:rsidP="004E1B98">
      <w:pPr>
        <w:widowControl/>
        <w:numPr>
          <w:ilvl w:val="0"/>
          <w:numId w:val="6"/>
        </w:numPr>
        <w:spacing w:line="276" w:lineRule="auto"/>
        <w:jc w:val="both"/>
        <w:rPr>
          <w:rFonts w:ascii="Arial" w:hAnsi="Arial" w:cs="Arial"/>
          <w:color w:val="auto"/>
          <w:sz w:val="22"/>
          <w:szCs w:val="22"/>
        </w:rPr>
      </w:pPr>
      <w:r w:rsidRPr="004E1B98">
        <w:rPr>
          <w:rFonts w:ascii="Arial" w:hAnsi="Arial" w:cs="Arial"/>
          <w:color w:val="auto"/>
          <w:sz w:val="22"/>
          <w:szCs w:val="22"/>
        </w:rPr>
        <w:t>Z tytułu odrzucenia oferty, dokonywania zmian w ogłoszeniu lub warunkach postępowania, wycofania nieruchomości ze sprzedaży, unieważnienia przetargu, Oferentom nie przysługuje wobec Sprzedającego żadne roszczenie finansowe ani prawne.</w:t>
      </w:r>
    </w:p>
    <w:p w14:paraId="68A58077" w14:textId="0BC83940" w:rsidR="00B17479" w:rsidRPr="004E1B98" w:rsidRDefault="00B17479" w:rsidP="004E1B98">
      <w:pPr>
        <w:widowControl/>
        <w:numPr>
          <w:ilvl w:val="0"/>
          <w:numId w:val="6"/>
        </w:numPr>
        <w:spacing w:line="276" w:lineRule="auto"/>
        <w:jc w:val="both"/>
        <w:rPr>
          <w:rFonts w:ascii="Arial" w:hAnsi="Arial" w:cs="Arial"/>
          <w:color w:val="auto"/>
          <w:sz w:val="22"/>
          <w:szCs w:val="22"/>
        </w:rPr>
      </w:pPr>
      <w:r w:rsidRPr="004E1B98">
        <w:rPr>
          <w:rFonts w:ascii="Arial" w:hAnsi="Arial" w:cs="Arial"/>
          <w:color w:val="auto"/>
          <w:sz w:val="22"/>
          <w:szCs w:val="22"/>
        </w:rPr>
        <w:t xml:space="preserve">Jeżeli Oferent, który wygrał przetarg / którego poinformowano o wyborze jego oferty, uchyli się od zawarcia umowy sprzedaży lub nie dokona zapłaty ceny w oznaczonym terminie, Sprzedający zastrzega sobie prawo odstąpienia od zawarcia umowy </w:t>
      </w:r>
      <w:r w:rsidR="003043FF">
        <w:rPr>
          <w:rFonts w:ascii="Arial" w:hAnsi="Arial" w:cs="Arial"/>
          <w:color w:val="auto"/>
          <w:sz w:val="22"/>
          <w:szCs w:val="22"/>
        </w:rPr>
        <w:br/>
      </w:r>
      <w:r w:rsidRPr="004E1B98">
        <w:rPr>
          <w:rFonts w:ascii="Arial" w:hAnsi="Arial" w:cs="Arial"/>
          <w:color w:val="auto"/>
          <w:sz w:val="22"/>
          <w:szCs w:val="22"/>
        </w:rPr>
        <w:t xml:space="preserve">i zatrzymania Wadium lub domagania się zawarcia umowy. </w:t>
      </w:r>
    </w:p>
    <w:p w14:paraId="303E313E" w14:textId="77777777" w:rsidR="00B17479" w:rsidRPr="004E1B98" w:rsidRDefault="00B17479" w:rsidP="004E1B98">
      <w:pPr>
        <w:widowControl/>
        <w:numPr>
          <w:ilvl w:val="0"/>
          <w:numId w:val="6"/>
        </w:numPr>
        <w:spacing w:line="276" w:lineRule="auto"/>
        <w:jc w:val="both"/>
        <w:rPr>
          <w:rFonts w:ascii="Arial" w:hAnsi="Arial" w:cs="Arial"/>
          <w:color w:val="auto"/>
          <w:sz w:val="22"/>
          <w:szCs w:val="22"/>
        </w:rPr>
      </w:pPr>
      <w:r w:rsidRPr="004E1B98">
        <w:rPr>
          <w:rFonts w:ascii="Arial" w:hAnsi="Arial" w:cs="Arial"/>
          <w:color w:val="auto"/>
          <w:sz w:val="22"/>
          <w:szCs w:val="22"/>
        </w:rPr>
        <w:t>Zapłata zaoferowanej pełnej ceny przez Oferenta, który wygrał Przetarg powinna nastąpić n</w:t>
      </w:r>
      <w:r w:rsidR="003F3B00">
        <w:rPr>
          <w:rFonts w:ascii="Arial" w:hAnsi="Arial" w:cs="Arial"/>
          <w:color w:val="auto"/>
          <w:sz w:val="22"/>
          <w:szCs w:val="22"/>
        </w:rPr>
        <w:t>ajpóźniej na dwa dni robocze</w:t>
      </w:r>
      <w:r w:rsidRPr="004E1B98">
        <w:rPr>
          <w:rFonts w:ascii="Arial" w:hAnsi="Arial" w:cs="Arial"/>
          <w:color w:val="auto"/>
          <w:sz w:val="22"/>
          <w:szCs w:val="22"/>
        </w:rPr>
        <w:t xml:space="preserve"> przed terminem zawarcia umowy sprzedaży. Za datę zapłaty uznaje się datę wpływu środków na rachunek Sprzedającego. </w:t>
      </w:r>
    </w:p>
    <w:p w14:paraId="5CF3F376" w14:textId="77777777" w:rsidR="00B17479" w:rsidRPr="004E1B98" w:rsidRDefault="00B17479" w:rsidP="004E1B98">
      <w:pPr>
        <w:widowControl/>
        <w:numPr>
          <w:ilvl w:val="0"/>
          <w:numId w:val="6"/>
        </w:numPr>
        <w:spacing w:line="276" w:lineRule="auto"/>
        <w:jc w:val="both"/>
        <w:rPr>
          <w:rFonts w:ascii="Arial" w:hAnsi="Arial" w:cs="Arial"/>
          <w:color w:val="auto"/>
          <w:sz w:val="22"/>
          <w:szCs w:val="22"/>
        </w:rPr>
      </w:pPr>
      <w:r w:rsidRPr="004E1B98">
        <w:rPr>
          <w:rFonts w:ascii="Arial" w:hAnsi="Arial" w:cs="Arial"/>
          <w:color w:val="auto"/>
          <w:sz w:val="22"/>
          <w:szCs w:val="22"/>
        </w:rPr>
        <w:t xml:space="preserve">W przypadku finansowania zakupu z kredytu bankowego zapłata zaoferowanej pełnej ceny przez Oferenta, który wygrał przetarg powinna nastąpić najpóźniej do 14 dni po zawarciu umowy sprzedaży. Za datę zapłaty uznaje się datę wpływu środków na rachunek Sprzedającego. </w:t>
      </w:r>
    </w:p>
    <w:p w14:paraId="15CFCAD7" w14:textId="77777777" w:rsidR="00B17479" w:rsidRPr="004E1B98" w:rsidRDefault="00B17479" w:rsidP="004E1B98">
      <w:pPr>
        <w:widowControl/>
        <w:numPr>
          <w:ilvl w:val="0"/>
          <w:numId w:val="6"/>
        </w:numPr>
        <w:spacing w:line="276" w:lineRule="auto"/>
        <w:jc w:val="both"/>
        <w:rPr>
          <w:rFonts w:ascii="Arial" w:hAnsi="Arial" w:cs="Arial"/>
          <w:color w:val="auto"/>
          <w:sz w:val="22"/>
          <w:szCs w:val="22"/>
        </w:rPr>
      </w:pPr>
      <w:r w:rsidRPr="004E1B98">
        <w:rPr>
          <w:rFonts w:ascii="Arial" w:hAnsi="Arial" w:cs="Arial"/>
          <w:color w:val="auto"/>
          <w:sz w:val="22"/>
          <w:szCs w:val="22"/>
        </w:rPr>
        <w:t>W przetargu jako Oferenci nie mogą uczestniczyć:</w:t>
      </w:r>
    </w:p>
    <w:p w14:paraId="5FA54CD5" w14:textId="77777777" w:rsidR="00B17479" w:rsidRPr="004E1B98" w:rsidRDefault="00B17479" w:rsidP="004E1B98">
      <w:pPr>
        <w:widowControl/>
        <w:numPr>
          <w:ilvl w:val="1"/>
          <w:numId w:val="6"/>
        </w:numPr>
        <w:spacing w:line="276" w:lineRule="auto"/>
        <w:jc w:val="both"/>
        <w:rPr>
          <w:rFonts w:ascii="Arial" w:hAnsi="Arial" w:cs="Arial"/>
          <w:color w:val="auto"/>
          <w:sz w:val="22"/>
          <w:szCs w:val="22"/>
        </w:rPr>
      </w:pPr>
      <w:r w:rsidRPr="004E1B98">
        <w:rPr>
          <w:rFonts w:ascii="Arial" w:hAnsi="Arial" w:cs="Arial"/>
          <w:color w:val="auto"/>
          <w:sz w:val="22"/>
          <w:szCs w:val="22"/>
        </w:rPr>
        <w:t>członkowie organów zarządzających i organów nadzorczych Spółki,</w:t>
      </w:r>
    </w:p>
    <w:p w14:paraId="63816018" w14:textId="77777777" w:rsidR="00B17479" w:rsidRPr="004E1B98" w:rsidRDefault="00B17479" w:rsidP="004E1B98">
      <w:pPr>
        <w:widowControl/>
        <w:numPr>
          <w:ilvl w:val="1"/>
          <w:numId w:val="6"/>
        </w:numPr>
        <w:spacing w:line="276" w:lineRule="auto"/>
        <w:jc w:val="both"/>
        <w:rPr>
          <w:rFonts w:ascii="Arial" w:hAnsi="Arial" w:cs="Arial"/>
          <w:color w:val="auto"/>
          <w:sz w:val="22"/>
          <w:szCs w:val="22"/>
        </w:rPr>
      </w:pPr>
      <w:r w:rsidRPr="004E1B98">
        <w:rPr>
          <w:rFonts w:ascii="Arial" w:hAnsi="Arial" w:cs="Arial"/>
          <w:color w:val="auto"/>
          <w:sz w:val="22"/>
          <w:szCs w:val="22"/>
        </w:rPr>
        <w:t xml:space="preserve">osoby, którym powierzono wykonanie czynności związanych </w:t>
      </w:r>
      <w:r w:rsidRPr="004E1B98">
        <w:rPr>
          <w:rFonts w:ascii="Arial" w:hAnsi="Arial" w:cs="Arial"/>
          <w:color w:val="auto"/>
          <w:sz w:val="22"/>
          <w:szCs w:val="22"/>
        </w:rPr>
        <w:br/>
        <w:t>z przeprowadzeniem Przetargu,</w:t>
      </w:r>
    </w:p>
    <w:p w14:paraId="755054F4" w14:textId="77777777" w:rsidR="00B17479" w:rsidRPr="004E1B98" w:rsidRDefault="00B17479" w:rsidP="004E1B98">
      <w:pPr>
        <w:widowControl/>
        <w:numPr>
          <w:ilvl w:val="1"/>
          <w:numId w:val="6"/>
        </w:numPr>
        <w:spacing w:line="276" w:lineRule="auto"/>
        <w:jc w:val="both"/>
        <w:rPr>
          <w:rFonts w:ascii="Arial" w:hAnsi="Arial" w:cs="Arial"/>
          <w:color w:val="auto"/>
          <w:sz w:val="22"/>
          <w:szCs w:val="22"/>
        </w:rPr>
      </w:pPr>
      <w:r w:rsidRPr="004E1B98">
        <w:rPr>
          <w:rFonts w:ascii="Arial" w:hAnsi="Arial" w:cs="Arial"/>
          <w:color w:val="auto"/>
          <w:sz w:val="22"/>
          <w:szCs w:val="22"/>
        </w:rPr>
        <w:t>małżonkowie, dzieci, rodzice, rodzeństwo i powinowaci osób, o których mowa w pkt a) i b),</w:t>
      </w:r>
    </w:p>
    <w:p w14:paraId="25D8057C" w14:textId="77777777" w:rsidR="00B17479" w:rsidRPr="007F56BB" w:rsidRDefault="00B17479" w:rsidP="004E1B98">
      <w:pPr>
        <w:widowControl/>
        <w:numPr>
          <w:ilvl w:val="1"/>
          <w:numId w:val="6"/>
        </w:numPr>
        <w:spacing w:line="276" w:lineRule="auto"/>
        <w:jc w:val="both"/>
        <w:rPr>
          <w:rFonts w:ascii="Arial" w:hAnsi="Arial" w:cs="Arial"/>
          <w:color w:val="auto"/>
          <w:sz w:val="22"/>
          <w:szCs w:val="22"/>
        </w:rPr>
      </w:pPr>
      <w:r w:rsidRPr="004E1B98">
        <w:rPr>
          <w:rFonts w:ascii="Arial" w:hAnsi="Arial" w:cs="Arial"/>
          <w:color w:val="auto"/>
          <w:sz w:val="22"/>
          <w:szCs w:val="22"/>
        </w:rPr>
        <w:t xml:space="preserve">osoby, które pozostają ze Sprzedającym w takim stosunku prawnym lub faktycznym, że ich udział w Przetargu może budzić uzasadnione wątpliwości, </w:t>
      </w:r>
      <w:r w:rsidRPr="007F56BB">
        <w:rPr>
          <w:rFonts w:ascii="Arial" w:hAnsi="Arial" w:cs="Arial"/>
          <w:color w:val="auto"/>
          <w:sz w:val="22"/>
          <w:szCs w:val="22"/>
        </w:rPr>
        <w:t>co do bezstronności Sprzedającego,</w:t>
      </w:r>
    </w:p>
    <w:p w14:paraId="6B572ECD" w14:textId="77777777" w:rsidR="00B17479" w:rsidRPr="007F56BB" w:rsidRDefault="00B17479" w:rsidP="004E1B98">
      <w:pPr>
        <w:widowControl/>
        <w:numPr>
          <w:ilvl w:val="1"/>
          <w:numId w:val="6"/>
        </w:numPr>
        <w:spacing w:line="276" w:lineRule="auto"/>
        <w:jc w:val="both"/>
        <w:rPr>
          <w:rFonts w:ascii="Arial" w:hAnsi="Arial" w:cs="Arial"/>
          <w:color w:val="auto"/>
          <w:sz w:val="22"/>
          <w:szCs w:val="22"/>
        </w:rPr>
      </w:pPr>
      <w:r w:rsidRPr="007F56BB">
        <w:rPr>
          <w:rFonts w:ascii="Arial" w:hAnsi="Arial" w:cs="Arial"/>
          <w:color w:val="auto"/>
          <w:sz w:val="22"/>
          <w:szCs w:val="22"/>
        </w:rPr>
        <w:t xml:space="preserve">pracownicy Spółki, których działalność w organizacjach, stowarzyszeniach czy zrzeszeniach jest w sprzeczności z prowadzonym przez Sprzedającego Przetargiem. </w:t>
      </w:r>
    </w:p>
    <w:p w14:paraId="0AAB56A0" w14:textId="77777777" w:rsidR="00B17479" w:rsidRPr="007F56BB" w:rsidRDefault="00B17479" w:rsidP="004E1B98">
      <w:pPr>
        <w:widowControl/>
        <w:numPr>
          <w:ilvl w:val="0"/>
          <w:numId w:val="6"/>
        </w:numPr>
        <w:spacing w:line="276" w:lineRule="auto"/>
        <w:jc w:val="both"/>
        <w:rPr>
          <w:rFonts w:ascii="Arial" w:hAnsi="Arial" w:cs="Arial"/>
          <w:color w:val="auto"/>
          <w:sz w:val="22"/>
          <w:szCs w:val="22"/>
        </w:rPr>
      </w:pPr>
      <w:r w:rsidRPr="007F56BB">
        <w:rPr>
          <w:rFonts w:ascii="Arial" w:hAnsi="Arial" w:cs="Arial"/>
          <w:color w:val="auto"/>
          <w:sz w:val="22"/>
          <w:szCs w:val="22"/>
        </w:rPr>
        <w:t xml:space="preserve">Każdy z pracowników Spółki przed przystąpieniem do Przetargu zobowiązany jest do złożenia </w:t>
      </w:r>
      <w:r w:rsidRPr="007F56BB">
        <w:rPr>
          <w:rFonts w:ascii="Arial" w:hAnsi="Arial" w:cs="Arial"/>
          <w:i/>
          <w:color w:val="auto"/>
          <w:sz w:val="22"/>
          <w:szCs w:val="22"/>
        </w:rPr>
        <w:t>„Oświadczenia Oferenta będącego pracownikiem Spółki”</w:t>
      </w:r>
      <w:r w:rsidRPr="007F56BB">
        <w:rPr>
          <w:rFonts w:ascii="Arial" w:hAnsi="Arial" w:cs="Arial"/>
          <w:color w:val="auto"/>
          <w:sz w:val="22"/>
          <w:szCs w:val="22"/>
        </w:rPr>
        <w:t xml:space="preserve">, zgodnie ze wzorem stanowiącym Załącznik nr </w:t>
      </w:r>
      <w:r w:rsidR="00132F8E" w:rsidRPr="007F56BB">
        <w:rPr>
          <w:rFonts w:ascii="Arial" w:hAnsi="Arial" w:cs="Arial"/>
          <w:color w:val="auto"/>
          <w:sz w:val="22"/>
          <w:szCs w:val="22"/>
        </w:rPr>
        <w:t>1</w:t>
      </w:r>
      <w:r w:rsidR="00591990" w:rsidRPr="007F56BB">
        <w:rPr>
          <w:rFonts w:ascii="Arial" w:hAnsi="Arial" w:cs="Arial"/>
          <w:color w:val="auto"/>
          <w:sz w:val="22"/>
          <w:szCs w:val="22"/>
        </w:rPr>
        <w:t>.</w:t>
      </w:r>
    </w:p>
    <w:p w14:paraId="6A26FE2E" w14:textId="77777777" w:rsidR="00B17479" w:rsidRPr="007F56BB" w:rsidRDefault="00B17479" w:rsidP="004E1B98">
      <w:pPr>
        <w:widowControl/>
        <w:numPr>
          <w:ilvl w:val="0"/>
          <w:numId w:val="6"/>
        </w:numPr>
        <w:spacing w:line="276" w:lineRule="auto"/>
        <w:jc w:val="both"/>
        <w:rPr>
          <w:rFonts w:ascii="Arial" w:hAnsi="Arial" w:cs="Arial"/>
          <w:color w:val="auto"/>
          <w:sz w:val="22"/>
          <w:szCs w:val="22"/>
        </w:rPr>
      </w:pPr>
      <w:r w:rsidRPr="007F56BB">
        <w:rPr>
          <w:rFonts w:ascii="Arial" w:hAnsi="Arial" w:cs="Arial"/>
          <w:color w:val="auto"/>
          <w:sz w:val="22"/>
          <w:szCs w:val="22"/>
        </w:rPr>
        <w:t>W Przetargu każdy Oferent może złożyć jedną ofertę.</w:t>
      </w:r>
    </w:p>
    <w:p w14:paraId="74F2248B" w14:textId="77777777" w:rsidR="00B17479" w:rsidRPr="004E1B98" w:rsidRDefault="00B17479" w:rsidP="004E1B98">
      <w:pPr>
        <w:widowControl/>
        <w:numPr>
          <w:ilvl w:val="0"/>
          <w:numId w:val="6"/>
        </w:numPr>
        <w:spacing w:line="276" w:lineRule="auto"/>
        <w:jc w:val="both"/>
        <w:rPr>
          <w:rFonts w:ascii="Arial" w:hAnsi="Arial" w:cs="Arial"/>
          <w:color w:val="auto"/>
          <w:sz w:val="22"/>
          <w:szCs w:val="22"/>
        </w:rPr>
      </w:pPr>
      <w:r w:rsidRPr="007F56BB">
        <w:rPr>
          <w:rFonts w:ascii="Arial" w:hAnsi="Arial" w:cs="Arial"/>
          <w:color w:val="auto"/>
          <w:sz w:val="22"/>
          <w:szCs w:val="22"/>
        </w:rPr>
        <w:t>Ofertę sporządza się</w:t>
      </w:r>
      <w:r w:rsidRPr="004E1B98">
        <w:rPr>
          <w:rFonts w:ascii="Arial" w:hAnsi="Arial" w:cs="Arial"/>
          <w:color w:val="auto"/>
          <w:sz w:val="22"/>
          <w:szCs w:val="22"/>
        </w:rPr>
        <w:t xml:space="preserve"> w formie pisemnej pod rygorem nieważności.</w:t>
      </w:r>
    </w:p>
    <w:p w14:paraId="0870CFAD" w14:textId="77777777" w:rsidR="00B17479" w:rsidRPr="004E1B98" w:rsidRDefault="00B17479" w:rsidP="004E1B98">
      <w:pPr>
        <w:widowControl/>
        <w:numPr>
          <w:ilvl w:val="0"/>
          <w:numId w:val="6"/>
        </w:numPr>
        <w:spacing w:line="276" w:lineRule="auto"/>
        <w:jc w:val="both"/>
        <w:rPr>
          <w:rFonts w:ascii="Arial" w:hAnsi="Arial" w:cs="Arial"/>
          <w:color w:val="auto"/>
          <w:sz w:val="22"/>
          <w:szCs w:val="22"/>
        </w:rPr>
      </w:pPr>
      <w:r w:rsidRPr="004E1B98">
        <w:rPr>
          <w:rFonts w:ascii="Arial" w:hAnsi="Arial" w:cs="Arial"/>
          <w:color w:val="auto"/>
          <w:sz w:val="22"/>
          <w:szCs w:val="22"/>
        </w:rPr>
        <w:lastRenderedPageBreak/>
        <w:t>Oferta powinna być napisana w języku polskim, podpisana przez Oferenta lub upoważnionego przedstawiciela Oferenta w sposób umożliwiający identyfikację podpisu, a upoważnienie do podpisania oferty winno być dołączone do oferty.</w:t>
      </w:r>
    </w:p>
    <w:p w14:paraId="6ADBD7F7" w14:textId="77777777" w:rsidR="00B17479" w:rsidRPr="004E1B98" w:rsidRDefault="00B17479" w:rsidP="004E1B98">
      <w:pPr>
        <w:widowControl/>
        <w:numPr>
          <w:ilvl w:val="0"/>
          <w:numId w:val="6"/>
        </w:numPr>
        <w:spacing w:line="276" w:lineRule="auto"/>
        <w:jc w:val="both"/>
        <w:rPr>
          <w:rFonts w:ascii="Arial" w:hAnsi="Arial" w:cs="Arial"/>
          <w:color w:val="auto"/>
          <w:sz w:val="22"/>
          <w:szCs w:val="22"/>
        </w:rPr>
      </w:pPr>
      <w:r w:rsidRPr="004E1B98">
        <w:rPr>
          <w:rFonts w:ascii="Arial" w:hAnsi="Arial" w:cs="Arial"/>
          <w:color w:val="auto"/>
          <w:sz w:val="22"/>
          <w:szCs w:val="22"/>
        </w:rPr>
        <w:t xml:space="preserve">Kopie dokumentów dołączone do oferty powinny być opatrzone klauzulą </w:t>
      </w:r>
      <w:r w:rsidRPr="00470E16">
        <w:rPr>
          <w:rFonts w:ascii="Arial" w:hAnsi="Arial" w:cs="Arial"/>
          <w:b/>
          <w:i/>
          <w:color w:val="auto"/>
          <w:sz w:val="22"/>
          <w:szCs w:val="22"/>
        </w:rPr>
        <w:t>„za zgodność z oryginałem”</w:t>
      </w:r>
      <w:r w:rsidRPr="004E1B98">
        <w:rPr>
          <w:rFonts w:ascii="Arial" w:hAnsi="Arial" w:cs="Arial"/>
          <w:color w:val="auto"/>
          <w:sz w:val="22"/>
          <w:szCs w:val="22"/>
        </w:rPr>
        <w:t xml:space="preserve"> i podpisane przez Oferenta lub upoważnionego przedstawiciela Oferenta w sposób umożliwiający identyfikację podpisu.</w:t>
      </w:r>
    </w:p>
    <w:p w14:paraId="0EF920CF" w14:textId="77777777" w:rsidR="00B17479" w:rsidRPr="004E1B98" w:rsidRDefault="00B17479" w:rsidP="004E1B98">
      <w:pPr>
        <w:widowControl/>
        <w:numPr>
          <w:ilvl w:val="0"/>
          <w:numId w:val="6"/>
        </w:numPr>
        <w:spacing w:line="276" w:lineRule="auto"/>
        <w:jc w:val="both"/>
        <w:rPr>
          <w:rFonts w:ascii="Arial" w:hAnsi="Arial" w:cs="Arial"/>
          <w:color w:val="auto"/>
          <w:sz w:val="22"/>
          <w:szCs w:val="22"/>
        </w:rPr>
      </w:pPr>
      <w:r w:rsidRPr="004E1B98">
        <w:rPr>
          <w:rFonts w:ascii="Arial" w:hAnsi="Arial" w:cs="Arial"/>
          <w:color w:val="auto"/>
          <w:sz w:val="22"/>
          <w:szCs w:val="22"/>
        </w:rPr>
        <w:t>Wszelkie poprawki lub zmiany w tekście oferty muszą być parafowane przez Oferenta lub upoważnionego przedstawiciela Oferenta.</w:t>
      </w:r>
    </w:p>
    <w:p w14:paraId="066C6544" w14:textId="77777777" w:rsidR="00B17479" w:rsidRDefault="00B17479" w:rsidP="004E1B98">
      <w:pPr>
        <w:widowControl/>
        <w:numPr>
          <w:ilvl w:val="0"/>
          <w:numId w:val="6"/>
        </w:numPr>
        <w:spacing w:line="276" w:lineRule="auto"/>
        <w:jc w:val="both"/>
        <w:rPr>
          <w:rFonts w:ascii="Arial" w:hAnsi="Arial" w:cs="Arial"/>
          <w:color w:val="auto"/>
          <w:sz w:val="22"/>
          <w:szCs w:val="22"/>
        </w:rPr>
      </w:pPr>
      <w:r w:rsidRPr="004E1B98">
        <w:rPr>
          <w:rFonts w:ascii="Arial" w:hAnsi="Arial" w:cs="Arial"/>
          <w:color w:val="auto"/>
          <w:sz w:val="22"/>
          <w:szCs w:val="22"/>
        </w:rPr>
        <w:t xml:space="preserve">Ofertę należy przekazać w jednej, zamkniętej kopercie opisanej w taki sposób, aby umożliwiała identyfikację, do jakiego Przetargu jest złożona oferta (zgodnie z wytycznymi opisanymi w Szczegółowych warunkach </w:t>
      </w:r>
      <w:r w:rsidRPr="00591990">
        <w:rPr>
          <w:rFonts w:ascii="Arial" w:hAnsi="Arial" w:cs="Arial"/>
          <w:color w:val="auto"/>
          <w:sz w:val="22"/>
          <w:szCs w:val="22"/>
        </w:rPr>
        <w:t>w pkt I</w:t>
      </w:r>
      <w:r w:rsidR="00470E16" w:rsidRPr="00591990">
        <w:rPr>
          <w:rFonts w:ascii="Arial" w:hAnsi="Arial" w:cs="Arial"/>
          <w:color w:val="auto"/>
          <w:sz w:val="22"/>
          <w:szCs w:val="22"/>
        </w:rPr>
        <w:t>I</w:t>
      </w:r>
      <w:r w:rsidRPr="00591990">
        <w:rPr>
          <w:rFonts w:ascii="Arial" w:hAnsi="Arial" w:cs="Arial"/>
          <w:color w:val="auto"/>
          <w:sz w:val="22"/>
          <w:szCs w:val="22"/>
        </w:rPr>
        <w:t>I ust. 2).</w:t>
      </w:r>
    </w:p>
    <w:p w14:paraId="0775A0CC" w14:textId="77777777" w:rsidR="00470E16" w:rsidRPr="004E1B98" w:rsidRDefault="00470E16" w:rsidP="00470E16">
      <w:pPr>
        <w:widowControl/>
        <w:spacing w:line="276" w:lineRule="auto"/>
        <w:ind w:left="720"/>
        <w:jc w:val="both"/>
        <w:rPr>
          <w:rFonts w:ascii="Arial" w:hAnsi="Arial" w:cs="Arial"/>
          <w:color w:val="auto"/>
          <w:sz w:val="22"/>
          <w:szCs w:val="22"/>
        </w:rPr>
      </w:pPr>
    </w:p>
    <w:p w14:paraId="46A66356" w14:textId="77777777" w:rsidR="00B17479" w:rsidRPr="00BB2C90" w:rsidRDefault="00B17479" w:rsidP="004E1B98">
      <w:pPr>
        <w:widowControl/>
        <w:numPr>
          <w:ilvl w:val="0"/>
          <w:numId w:val="6"/>
        </w:numPr>
        <w:spacing w:line="276" w:lineRule="auto"/>
        <w:jc w:val="both"/>
        <w:rPr>
          <w:rFonts w:ascii="Arial" w:hAnsi="Arial" w:cs="Arial"/>
          <w:color w:val="auto"/>
          <w:sz w:val="22"/>
          <w:szCs w:val="22"/>
        </w:rPr>
      </w:pPr>
      <w:r w:rsidRPr="00BB2C90">
        <w:rPr>
          <w:rFonts w:ascii="Arial" w:hAnsi="Arial" w:cs="Arial"/>
          <w:color w:val="auto"/>
          <w:sz w:val="22"/>
          <w:szCs w:val="22"/>
        </w:rPr>
        <w:t>Zgłoszenie udziału w Przetargu pisemnym powinno zawierać:</w:t>
      </w:r>
    </w:p>
    <w:p w14:paraId="783DC10A" w14:textId="77777777" w:rsidR="00B17479" w:rsidRPr="00BB2C90" w:rsidRDefault="00B17479" w:rsidP="004E1B98">
      <w:pPr>
        <w:widowControl/>
        <w:numPr>
          <w:ilvl w:val="1"/>
          <w:numId w:val="6"/>
        </w:numPr>
        <w:spacing w:line="276" w:lineRule="auto"/>
        <w:jc w:val="both"/>
        <w:rPr>
          <w:rFonts w:ascii="Arial" w:hAnsi="Arial" w:cs="Arial"/>
          <w:color w:val="auto"/>
          <w:sz w:val="22"/>
          <w:szCs w:val="22"/>
        </w:rPr>
      </w:pPr>
      <w:r w:rsidRPr="00BB2C90">
        <w:rPr>
          <w:rFonts w:ascii="Arial" w:hAnsi="Arial" w:cs="Arial"/>
          <w:color w:val="auto"/>
          <w:sz w:val="22"/>
          <w:szCs w:val="22"/>
        </w:rPr>
        <w:t>dane Oferenta – imię i nazwisko, numer PESEL (oraz numer NIP, jeśli posiada) lub nazwę (firmę) oraz adres (siedzibę firmy),</w:t>
      </w:r>
    </w:p>
    <w:p w14:paraId="7423A4ED" w14:textId="77777777" w:rsidR="00B17479" w:rsidRPr="00BB2C90" w:rsidRDefault="00B17479" w:rsidP="004E1B98">
      <w:pPr>
        <w:widowControl/>
        <w:numPr>
          <w:ilvl w:val="1"/>
          <w:numId w:val="6"/>
        </w:numPr>
        <w:spacing w:line="276" w:lineRule="auto"/>
        <w:jc w:val="both"/>
        <w:rPr>
          <w:rFonts w:ascii="Arial" w:hAnsi="Arial" w:cs="Arial"/>
          <w:color w:val="auto"/>
          <w:sz w:val="22"/>
          <w:szCs w:val="22"/>
        </w:rPr>
      </w:pPr>
      <w:r w:rsidRPr="00BB2C90">
        <w:rPr>
          <w:rFonts w:ascii="Arial" w:hAnsi="Arial" w:cs="Arial"/>
          <w:color w:val="auto"/>
          <w:sz w:val="22"/>
          <w:szCs w:val="22"/>
        </w:rPr>
        <w:t>aktualny odpis z Krajowego Rejestru Sądowego lub oświadczenie o wpisie do Centralnej Ewidencji i Informacji o Działalności Gospodarczej (dotyczy podmiotów prowadzących działalność gospodarczą),</w:t>
      </w:r>
    </w:p>
    <w:p w14:paraId="167B0186" w14:textId="77777777" w:rsidR="00B17479" w:rsidRPr="00BB2C90" w:rsidRDefault="00B17479" w:rsidP="004E1B98">
      <w:pPr>
        <w:widowControl/>
        <w:numPr>
          <w:ilvl w:val="1"/>
          <w:numId w:val="6"/>
        </w:numPr>
        <w:spacing w:line="276" w:lineRule="auto"/>
        <w:jc w:val="both"/>
        <w:rPr>
          <w:rFonts w:ascii="Arial" w:hAnsi="Arial" w:cs="Arial"/>
          <w:color w:val="auto"/>
          <w:sz w:val="22"/>
          <w:szCs w:val="22"/>
        </w:rPr>
      </w:pPr>
      <w:r w:rsidRPr="00BB2C90">
        <w:rPr>
          <w:rFonts w:ascii="Arial" w:hAnsi="Arial" w:cs="Arial"/>
          <w:color w:val="auto"/>
          <w:sz w:val="22"/>
          <w:szCs w:val="22"/>
        </w:rPr>
        <w:t>oświadczenie, iż podmiot gospodarczy jest bądź nie jest czynnym podatnikiem VAT (dotyczy osób prawnych, jednostek organizacyjnych nieposiadających osobowości prawnej lub osób fizycznych prowadzących działalność gospodarczą),</w:t>
      </w:r>
    </w:p>
    <w:p w14:paraId="07F63B0A" w14:textId="77777777" w:rsidR="00B17479" w:rsidRPr="00BB2C90" w:rsidRDefault="00B17479" w:rsidP="004E1B98">
      <w:pPr>
        <w:widowControl/>
        <w:numPr>
          <w:ilvl w:val="1"/>
          <w:numId w:val="6"/>
        </w:numPr>
        <w:spacing w:line="276" w:lineRule="auto"/>
        <w:rPr>
          <w:rFonts w:ascii="Arial" w:hAnsi="Arial" w:cs="Arial"/>
          <w:color w:val="auto"/>
          <w:sz w:val="22"/>
          <w:szCs w:val="22"/>
        </w:rPr>
      </w:pPr>
      <w:r w:rsidRPr="00BB2C90">
        <w:rPr>
          <w:rFonts w:ascii="Arial" w:hAnsi="Arial" w:cs="Arial"/>
          <w:color w:val="auto"/>
          <w:sz w:val="22"/>
          <w:szCs w:val="22"/>
        </w:rPr>
        <w:t>odrębne oświadczenia Oferenta</w:t>
      </w:r>
      <w:r w:rsidR="00132F8E" w:rsidRPr="00BB2C90">
        <w:rPr>
          <w:rFonts w:ascii="Arial" w:hAnsi="Arial" w:cs="Arial"/>
          <w:color w:val="auto"/>
          <w:sz w:val="22"/>
          <w:szCs w:val="22"/>
        </w:rPr>
        <w:t xml:space="preserve"> (załącznik nr 2)</w:t>
      </w:r>
      <w:r w:rsidRPr="00BB2C90">
        <w:rPr>
          <w:rFonts w:ascii="Arial" w:hAnsi="Arial" w:cs="Arial"/>
          <w:color w:val="auto"/>
          <w:sz w:val="22"/>
          <w:szCs w:val="22"/>
        </w:rPr>
        <w:t>, że zapoznał się:</w:t>
      </w:r>
    </w:p>
    <w:p w14:paraId="0C439B72" w14:textId="77777777" w:rsidR="00B17479" w:rsidRPr="00BB2C90" w:rsidRDefault="00B17479" w:rsidP="004E1B98">
      <w:pPr>
        <w:widowControl/>
        <w:numPr>
          <w:ilvl w:val="0"/>
          <w:numId w:val="11"/>
        </w:numPr>
        <w:spacing w:line="276" w:lineRule="auto"/>
        <w:jc w:val="both"/>
        <w:rPr>
          <w:rFonts w:ascii="Arial" w:hAnsi="Arial" w:cs="Arial"/>
          <w:color w:val="auto"/>
          <w:sz w:val="22"/>
          <w:szCs w:val="22"/>
        </w:rPr>
      </w:pPr>
      <w:r w:rsidRPr="00BB2C90">
        <w:rPr>
          <w:rFonts w:ascii="Arial" w:hAnsi="Arial" w:cs="Arial"/>
          <w:color w:val="auto"/>
          <w:sz w:val="22"/>
          <w:szCs w:val="22"/>
        </w:rPr>
        <w:t xml:space="preserve">z warunkami Przetargu pisemnego i przyjmuje je bez zastrzeżeń (przy czym wymaga się, by Oferent dołączył do oferty Szczegółowe warunki Przetargu podpisane przez Niego z adnotacją „Zapoznałem się </w:t>
      </w:r>
      <w:r w:rsidRPr="00BB2C90">
        <w:rPr>
          <w:rFonts w:ascii="Arial" w:hAnsi="Arial" w:cs="Arial"/>
          <w:color w:val="auto"/>
          <w:sz w:val="22"/>
          <w:szCs w:val="22"/>
        </w:rPr>
        <w:br/>
        <w:t>z powyższymi warunkami przetargu i przyjmuję je bez zastrzeżeń”),</w:t>
      </w:r>
    </w:p>
    <w:p w14:paraId="18AF095B" w14:textId="77777777" w:rsidR="00B17479" w:rsidRPr="00BB2C90" w:rsidRDefault="00B17479" w:rsidP="004E1B98">
      <w:pPr>
        <w:widowControl/>
        <w:numPr>
          <w:ilvl w:val="0"/>
          <w:numId w:val="11"/>
        </w:numPr>
        <w:spacing w:line="276" w:lineRule="auto"/>
        <w:jc w:val="both"/>
        <w:rPr>
          <w:rFonts w:ascii="Arial" w:hAnsi="Arial" w:cs="Arial"/>
          <w:color w:val="auto"/>
          <w:sz w:val="22"/>
          <w:szCs w:val="22"/>
        </w:rPr>
      </w:pPr>
      <w:r w:rsidRPr="00BB2C90">
        <w:rPr>
          <w:rFonts w:ascii="Arial" w:hAnsi="Arial" w:cs="Arial"/>
          <w:color w:val="auto"/>
          <w:sz w:val="22"/>
          <w:szCs w:val="22"/>
        </w:rPr>
        <w:t>ze stanem prawnym i technicznym przedmiotu oferty i przyjmuje je bez zastrzeżeń,</w:t>
      </w:r>
    </w:p>
    <w:p w14:paraId="0E06B098" w14:textId="77777777" w:rsidR="00B17479" w:rsidRPr="00BB2C90" w:rsidRDefault="00B17479" w:rsidP="004E1B98">
      <w:pPr>
        <w:widowControl/>
        <w:numPr>
          <w:ilvl w:val="1"/>
          <w:numId w:val="6"/>
        </w:numPr>
        <w:spacing w:line="276" w:lineRule="auto"/>
        <w:jc w:val="both"/>
        <w:rPr>
          <w:rFonts w:ascii="Arial" w:hAnsi="Arial" w:cs="Arial"/>
          <w:color w:val="auto"/>
          <w:sz w:val="22"/>
          <w:szCs w:val="22"/>
        </w:rPr>
      </w:pPr>
      <w:r w:rsidRPr="00BB2C90">
        <w:rPr>
          <w:rFonts w:ascii="Arial" w:hAnsi="Arial" w:cs="Arial"/>
          <w:color w:val="auto"/>
          <w:sz w:val="22"/>
          <w:szCs w:val="22"/>
        </w:rPr>
        <w:t>dowód wniesienia Wadium,</w:t>
      </w:r>
    </w:p>
    <w:p w14:paraId="31B1641A" w14:textId="77777777" w:rsidR="00B17479" w:rsidRPr="00BB2C90" w:rsidRDefault="00B17479" w:rsidP="004E1B98">
      <w:pPr>
        <w:widowControl/>
        <w:numPr>
          <w:ilvl w:val="1"/>
          <w:numId w:val="6"/>
        </w:numPr>
        <w:spacing w:line="276" w:lineRule="auto"/>
        <w:jc w:val="both"/>
        <w:rPr>
          <w:rFonts w:ascii="Arial" w:hAnsi="Arial" w:cs="Arial"/>
          <w:color w:val="auto"/>
          <w:sz w:val="22"/>
          <w:szCs w:val="22"/>
        </w:rPr>
      </w:pPr>
      <w:r w:rsidRPr="00BB2C90">
        <w:rPr>
          <w:rFonts w:ascii="Arial" w:hAnsi="Arial" w:cs="Arial"/>
          <w:color w:val="auto"/>
          <w:sz w:val="22"/>
          <w:szCs w:val="22"/>
        </w:rPr>
        <w:t>zobowiązanie osoby fizycznej (lub osoby fizycznej prowadzącej działalność gospodarczą) pozostającej w związku małżeńskim i posiadającej ustrój wspólności majątkowej (ustawowej lub umownej) do złożenia pisemnego oświadczenia współmałżonka, iż wyraża on zgodę na nabycie nieruchomości będącej przedmiotem Przetargu po cenie zaoferowanej przez współmałżonka przystępującego do Przetargu lub do złożenia oświadczenia o rozdzielczości majątkowej,</w:t>
      </w:r>
    </w:p>
    <w:p w14:paraId="7D5A0BB7" w14:textId="77777777" w:rsidR="00B17479" w:rsidRPr="00BB2C90" w:rsidRDefault="00B17479" w:rsidP="004E1B98">
      <w:pPr>
        <w:widowControl/>
        <w:numPr>
          <w:ilvl w:val="1"/>
          <w:numId w:val="6"/>
        </w:numPr>
        <w:spacing w:line="276" w:lineRule="auto"/>
        <w:jc w:val="both"/>
        <w:rPr>
          <w:rFonts w:ascii="Arial" w:hAnsi="Arial" w:cs="Arial"/>
          <w:color w:val="auto"/>
          <w:sz w:val="22"/>
          <w:szCs w:val="22"/>
        </w:rPr>
      </w:pPr>
      <w:r w:rsidRPr="00BB2C90">
        <w:rPr>
          <w:rFonts w:ascii="Arial" w:hAnsi="Arial" w:cs="Arial"/>
          <w:color w:val="auto"/>
          <w:sz w:val="22"/>
          <w:szCs w:val="22"/>
        </w:rPr>
        <w:t>opis sposobu finansowania zakupu nieruchomości będącej przedmiotem przetargu. W przypadku, gdy Oferent planuje sfinansować zakup nieruchomości kredytem bankowym, zobowiązany jest do przedłożenia w określonych terminach następujących dokumentów:</w:t>
      </w:r>
    </w:p>
    <w:p w14:paraId="02805642" w14:textId="77777777" w:rsidR="00B17479" w:rsidRPr="00BB2C90" w:rsidRDefault="00B17479" w:rsidP="004E1B98">
      <w:pPr>
        <w:widowControl/>
        <w:numPr>
          <w:ilvl w:val="0"/>
          <w:numId w:val="10"/>
        </w:numPr>
        <w:spacing w:line="276" w:lineRule="auto"/>
        <w:jc w:val="both"/>
        <w:rPr>
          <w:rFonts w:ascii="Arial" w:hAnsi="Arial" w:cs="Arial"/>
          <w:color w:val="auto"/>
          <w:sz w:val="22"/>
          <w:szCs w:val="22"/>
        </w:rPr>
      </w:pPr>
      <w:r w:rsidRPr="00BB2C90">
        <w:rPr>
          <w:rFonts w:ascii="Arial" w:hAnsi="Arial" w:cs="Arial"/>
          <w:color w:val="auto"/>
          <w:sz w:val="22"/>
          <w:szCs w:val="22"/>
        </w:rPr>
        <w:t>zaświadczenia z banku w postaci promesy kredytowej - najpóźniej w dniu składania ofert,</w:t>
      </w:r>
    </w:p>
    <w:p w14:paraId="1079CF50" w14:textId="77777777" w:rsidR="00B17479" w:rsidRPr="00BB2C90" w:rsidRDefault="00B17479" w:rsidP="004E1B98">
      <w:pPr>
        <w:widowControl/>
        <w:numPr>
          <w:ilvl w:val="0"/>
          <w:numId w:val="10"/>
        </w:numPr>
        <w:spacing w:line="276" w:lineRule="auto"/>
        <w:jc w:val="both"/>
        <w:rPr>
          <w:rFonts w:ascii="Arial" w:hAnsi="Arial" w:cs="Arial"/>
          <w:color w:val="auto"/>
          <w:sz w:val="22"/>
          <w:szCs w:val="22"/>
        </w:rPr>
      </w:pPr>
      <w:r w:rsidRPr="00BB2C90">
        <w:rPr>
          <w:rFonts w:ascii="Arial" w:hAnsi="Arial" w:cs="Arial"/>
          <w:color w:val="auto"/>
          <w:sz w:val="22"/>
          <w:szCs w:val="22"/>
        </w:rPr>
        <w:t xml:space="preserve">umowy kredytowej z bankiem – najpóźniej na 2 dni przed planowaną </w:t>
      </w:r>
    </w:p>
    <w:p w14:paraId="2C12DF6C" w14:textId="77777777" w:rsidR="00B17479" w:rsidRPr="00BB2C90" w:rsidRDefault="00B17479" w:rsidP="004E1B98">
      <w:pPr>
        <w:spacing w:line="276" w:lineRule="auto"/>
        <w:ind w:left="2160"/>
        <w:jc w:val="both"/>
        <w:rPr>
          <w:rFonts w:ascii="Arial" w:hAnsi="Arial" w:cs="Arial"/>
          <w:color w:val="auto"/>
          <w:sz w:val="22"/>
          <w:szCs w:val="22"/>
        </w:rPr>
      </w:pPr>
      <w:r w:rsidRPr="00BB2C90">
        <w:rPr>
          <w:rFonts w:ascii="Arial" w:hAnsi="Arial" w:cs="Arial"/>
          <w:color w:val="auto"/>
          <w:sz w:val="22"/>
          <w:szCs w:val="22"/>
        </w:rPr>
        <w:t>datą zawarcia umowy.</w:t>
      </w:r>
    </w:p>
    <w:p w14:paraId="6B11F4EB" w14:textId="77777777" w:rsidR="00B17479" w:rsidRPr="00BB2C90" w:rsidRDefault="00B17479" w:rsidP="004E1B98">
      <w:pPr>
        <w:widowControl/>
        <w:numPr>
          <w:ilvl w:val="1"/>
          <w:numId w:val="6"/>
        </w:numPr>
        <w:spacing w:line="276" w:lineRule="auto"/>
        <w:jc w:val="both"/>
        <w:rPr>
          <w:rFonts w:ascii="Arial" w:hAnsi="Arial" w:cs="Arial"/>
          <w:color w:val="auto"/>
          <w:sz w:val="22"/>
          <w:szCs w:val="22"/>
        </w:rPr>
      </w:pPr>
      <w:r w:rsidRPr="00BB2C90">
        <w:rPr>
          <w:rFonts w:ascii="Arial" w:hAnsi="Arial" w:cs="Arial"/>
          <w:color w:val="auto"/>
          <w:sz w:val="22"/>
          <w:szCs w:val="22"/>
        </w:rPr>
        <w:t>datę i miejsce sporządzenia oferty, podpis Oferenta, a w przypadku osoby prawnej albo jednostki organizacyjnej nieposiadającej osobowości prawnej, podpisy osób upoważnionych do składania oświadczeń woli,</w:t>
      </w:r>
    </w:p>
    <w:p w14:paraId="2AEDCE8A" w14:textId="77777777" w:rsidR="00B17479" w:rsidRPr="00BB2C90" w:rsidRDefault="00B17479" w:rsidP="004E1B98">
      <w:pPr>
        <w:widowControl/>
        <w:numPr>
          <w:ilvl w:val="1"/>
          <w:numId w:val="6"/>
        </w:numPr>
        <w:spacing w:line="276" w:lineRule="auto"/>
        <w:jc w:val="both"/>
        <w:rPr>
          <w:rFonts w:ascii="Arial" w:hAnsi="Arial" w:cs="Arial"/>
          <w:color w:val="auto"/>
          <w:sz w:val="22"/>
          <w:szCs w:val="22"/>
        </w:rPr>
      </w:pPr>
      <w:r w:rsidRPr="00BB2C90">
        <w:rPr>
          <w:rFonts w:ascii="Arial" w:hAnsi="Arial" w:cs="Arial"/>
          <w:color w:val="auto"/>
          <w:sz w:val="22"/>
          <w:szCs w:val="22"/>
        </w:rPr>
        <w:lastRenderedPageBreak/>
        <w:t>oferowaną cenę netto (cyfrowo i słownie),</w:t>
      </w:r>
    </w:p>
    <w:p w14:paraId="00193EA8" w14:textId="77777777" w:rsidR="00B17479" w:rsidRPr="00BB2C90" w:rsidRDefault="00B17479" w:rsidP="004E1B98">
      <w:pPr>
        <w:widowControl/>
        <w:numPr>
          <w:ilvl w:val="1"/>
          <w:numId w:val="6"/>
        </w:numPr>
        <w:spacing w:line="276" w:lineRule="auto"/>
        <w:jc w:val="both"/>
        <w:rPr>
          <w:rFonts w:ascii="Arial" w:hAnsi="Arial" w:cs="Arial"/>
          <w:color w:val="auto"/>
          <w:sz w:val="22"/>
          <w:szCs w:val="22"/>
        </w:rPr>
      </w:pPr>
      <w:r w:rsidRPr="00BB2C90">
        <w:rPr>
          <w:rFonts w:ascii="Arial" w:hAnsi="Arial" w:cs="Arial"/>
          <w:color w:val="auto"/>
          <w:sz w:val="22"/>
          <w:szCs w:val="22"/>
        </w:rPr>
        <w:t>informację o rachunku bankowym, na który ma zostać zwrócone wadium.</w:t>
      </w:r>
    </w:p>
    <w:p w14:paraId="6385612F" w14:textId="77777777" w:rsidR="00B17479" w:rsidRPr="004E1B98" w:rsidRDefault="00B17479" w:rsidP="004E1B98">
      <w:pPr>
        <w:widowControl/>
        <w:numPr>
          <w:ilvl w:val="0"/>
          <w:numId w:val="6"/>
        </w:numPr>
        <w:spacing w:line="276" w:lineRule="auto"/>
        <w:jc w:val="both"/>
        <w:rPr>
          <w:rFonts w:ascii="Arial" w:hAnsi="Arial" w:cs="Arial"/>
          <w:color w:val="auto"/>
          <w:sz w:val="22"/>
          <w:szCs w:val="22"/>
        </w:rPr>
      </w:pPr>
      <w:r w:rsidRPr="004E1B98">
        <w:rPr>
          <w:rFonts w:ascii="Arial" w:hAnsi="Arial" w:cs="Arial"/>
          <w:color w:val="auto"/>
          <w:sz w:val="22"/>
          <w:szCs w:val="22"/>
        </w:rPr>
        <w:t xml:space="preserve">Zmiana lub wycofanie oferty dokonane przez Oferenta jest skuteczne wówczas, gdy nastąpi w formie pisemnej i zostanie złożone przed upływem terminu składania ofert. Powiadomienie o wprowadzeniu zmian lub wycofaniu powinno być opakowane </w:t>
      </w:r>
      <w:r w:rsidRPr="004E1B98">
        <w:rPr>
          <w:rFonts w:ascii="Arial" w:hAnsi="Arial" w:cs="Arial"/>
          <w:color w:val="auto"/>
          <w:sz w:val="22"/>
          <w:szCs w:val="22"/>
        </w:rPr>
        <w:br/>
        <w:t xml:space="preserve">w zamkniętą kopertę i zaadresowane w ten sam sposób, co oferta oraz opatrzone zapisem </w:t>
      </w:r>
      <w:r w:rsidRPr="004E1B98">
        <w:rPr>
          <w:rFonts w:ascii="Arial" w:hAnsi="Arial" w:cs="Arial"/>
          <w:i/>
          <w:color w:val="auto"/>
          <w:sz w:val="22"/>
          <w:szCs w:val="22"/>
        </w:rPr>
        <w:t>„zmiana”</w:t>
      </w:r>
      <w:r w:rsidRPr="004E1B98">
        <w:rPr>
          <w:rFonts w:ascii="Arial" w:hAnsi="Arial" w:cs="Arial"/>
          <w:color w:val="auto"/>
          <w:sz w:val="22"/>
          <w:szCs w:val="22"/>
        </w:rPr>
        <w:t xml:space="preserve"> lub </w:t>
      </w:r>
      <w:r w:rsidRPr="004E1B98">
        <w:rPr>
          <w:rFonts w:ascii="Arial" w:hAnsi="Arial" w:cs="Arial"/>
          <w:i/>
          <w:color w:val="auto"/>
          <w:sz w:val="22"/>
          <w:szCs w:val="22"/>
        </w:rPr>
        <w:t>„wycofanie”</w:t>
      </w:r>
      <w:r w:rsidRPr="004E1B98">
        <w:rPr>
          <w:rFonts w:ascii="Arial" w:hAnsi="Arial" w:cs="Arial"/>
          <w:color w:val="auto"/>
          <w:sz w:val="22"/>
          <w:szCs w:val="22"/>
        </w:rPr>
        <w:t>.</w:t>
      </w:r>
    </w:p>
    <w:p w14:paraId="0EEE4416" w14:textId="77777777" w:rsidR="00B17479" w:rsidRPr="004E1B98" w:rsidRDefault="00B17479" w:rsidP="004E1B98">
      <w:pPr>
        <w:widowControl/>
        <w:numPr>
          <w:ilvl w:val="0"/>
          <w:numId w:val="6"/>
        </w:numPr>
        <w:spacing w:line="276" w:lineRule="auto"/>
        <w:jc w:val="both"/>
        <w:rPr>
          <w:rFonts w:ascii="Arial" w:hAnsi="Arial" w:cs="Arial"/>
          <w:color w:val="auto"/>
          <w:sz w:val="22"/>
          <w:szCs w:val="22"/>
        </w:rPr>
      </w:pPr>
      <w:r w:rsidRPr="004E1B98">
        <w:rPr>
          <w:rFonts w:ascii="Arial" w:hAnsi="Arial" w:cs="Arial"/>
          <w:color w:val="auto"/>
          <w:sz w:val="22"/>
          <w:szCs w:val="22"/>
        </w:rPr>
        <w:t>Oferty złożone po wymaganym terminie odsyłane są Oferentowi bez otwierania.</w:t>
      </w:r>
    </w:p>
    <w:p w14:paraId="65B6B258" w14:textId="77777777" w:rsidR="00B17479" w:rsidRPr="004E1B98" w:rsidRDefault="00B17479" w:rsidP="004E1B98">
      <w:pPr>
        <w:widowControl/>
        <w:numPr>
          <w:ilvl w:val="0"/>
          <w:numId w:val="6"/>
        </w:numPr>
        <w:spacing w:line="276" w:lineRule="auto"/>
        <w:jc w:val="both"/>
        <w:rPr>
          <w:rFonts w:ascii="Arial" w:hAnsi="Arial" w:cs="Arial"/>
          <w:color w:val="auto"/>
          <w:sz w:val="22"/>
          <w:szCs w:val="22"/>
        </w:rPr>
      </w:pPr>
      <w:r w:rsidRPr="004E1B98">
        <w:rPr>
          <w:rFonts w:ascii="Arial" w:hAnsi="Arial" w:cs="Arial"/>
          <w:color w:val="auto"/>
          <w:sz w:val="22"/>
          <w:szCs w:val="22"/>
        </w:rPr>
        <w:t>Wadium Oferentów, których oferta nie została wybrana w przetargu zostanie zwrócone niezwłocznie, nie później niż w terminie 14 dni robocz</w:t>
      </w:r>
      <w:r w:rsidR="00677142">
        <w:rPr>
          <w:rFonts w:ascii="Arial" w:hAnsi="Arial" w:cs="Arial"/>
          <w:color w:val="auto"/>
          <w:sz w:val="22"/>
          <w:szCs w:val="22"/>
        </w:rPr>
        <w:t xml:space="preserve">ych od daty otwarcia ofert lub </w:t>
      </w:r>
      <w:r w:rsidRPr="004E1B98">
        <w:rPr>
          <w:rFonts w:ascii="Arial" w:hAnsi="Arial" w:cs="Arial"/>
          <w:color w:val="auto"/>
          <w:sz w:val="22"/>
          <w:szCs w:val="22"/>
        </w:rPr>
        <w:t>od daty unieważnienia przetargu.</w:t>
      </w:r>
    </w:p>
    <w:p w14:paraId="2CE4B635" w14:textId="77777777" w:rsidR="00B17479" w:rsidRPr="004E1B98" w:rsidRDefault="00B17479" w:rsidP="004E1B98">
      <w:pPr>
        <w:widowControl/>
        <w:numPr>
          <w:ilvl w:val="0"/>
          <w:numId w:val="6"/>
        </w:numPr>
        <w:spacing w:line="276" w:lineRule="auto"/>
        <w:jc w:val="both"/>
        <w:rPr>
          <w:rFonts w:ascii="Arial" w:hAnsi="Arial" w:cs="Arial"/>
          <w:color w:val="auto"/>
          <w:sz w:val="22"/>
          <w:szCs w:val="22"/>
        </w:rPr>
      </w:pPr>
      <w:r w:rsidRPr="004E1B98">
        <w:rPr>
          <w:rFonts w:ascii="Arial" w:hAnsi="Arial" w:cs="Arial"/>
          <w:color w:val="auto"/>
          <w:sz w:val="22"/>
          <w:szCs w:val="22"/>
        </w:rPr>
        <w:t>Wadium wniesione przez Oferenta, którego oferta została wybrana w przetargu pisemnym zostaje zarachowane na poczet ceny nabycia Nieruchomości i staje się zaliczką, dla której zostanie wystawiona faktura zgodnie z obowiązującymi przepisami prawa.</w:t>
      </w:r>
    </w:p>
    <w:p w14:paraId="5D2ED9BB" w14:textId="77777777" w:rsidR="00B17479" w:rsidRPr="004E1B98" w:rsidRDefault="00B17479" w:rsidP="004E1B98">
      <w:pPr>
        <w:widowControl/>
        <w:numPr>
          <w:ilvl w:val="0"/>
          <w:numId w:val="6"/>
        </w:numPr>
        <w:spacing w:line="276" w:lineRule="auto"/>
        <w:jc w:val="both"/>
        <w:rPr>
          <w:rFonts w:ascii="Arial" w:hAnsi="Arial" w:cs="Arial"/>
          <w:color w:val="auto"/>
          <w:sz w:val="22"/>
          <w:szCs w:val="22"/>
        </w:rPr>
      </w:pPr>
      <w:r w:rsidRPr="004E1B98">
        <w:rPr>
          <w:rFonts w:ascii="Arial" w:hAnsi="Arial" w:cs="Arial"/>
          <w:color w:val="auto"/>
          <w:sz w:val="22"/>
          <w:szCs w:val="22"/>
        </w:rPr>
        <w:t xml:space="preserve">Wadium przepada na rzecz Spółki jeżeli Oferent, którego oferta zostanie wybrana </w:t>
      </w:r>
      <w:r w:rsidRPr="004E1B98">
        <w:rPr>
          <w:rFonts w:ascii="Arial" w:hAnsi="Arial" w:cs="Arial"/>
          <w:color w:val="auto"/>
          <w:sz w:val="22"/>
          <w:szCs w:val="22"/>
        </w:rPr>
        <w:br/>
        <w:t>w przetargu:</w:t>
      </w:r>
    </w:p>
    <w:p w14:paraId="6963C9E6" w14:textId="77777777" w:rsidR="00B17479" w:rsidRPr="004E1B98" w:rsidRDefault="00B17479" w:rsidP="004E1B98">
      <w:pPr>
        <w:widowControl/>
        <w:numPr>
          <w:ilvl w:val="1"/>
          <w:numId w:val="9"/>
        </w:numPr>
        <w:spacing w:line="276" w:lineRule="auto"/>
        <w:ind w:left="1418" w:hanging="284"/>
        <w:jc w:val="both"/>
        <w:rPr>
          <w:rFonts w:ascii="Arial" w:hAnsi="Arial" w:cs="Arial"/>
          <w:color w:val="auto"/>
          <w:sz w:val="22"/>
          <w:szCs w:val="22"/>
        </w:rPr>
      </w:pPr>
      <w:r w:rsidRPr="004E1B98">
        <w:rPr>
          <w:rFonts w:ascii="Arial" w:hAnsi="Arial" w:cs="Arial"/>
          <w:color w:val="auto"/>
          <w:sz w:val="22"/>
          <w:szCs w:val="22"/>
        </w:rPr>
        <w:t>uchyli się od zawarcia umowy, przy czym za uchylenie się będzie także uważane nie przedstawienie najpóźniej w dniu, w jakim miało dojść do zawarcia umowy sprzedaży nieruchomości w formie aktu notarialnego jakiegokolwiek dokumentu niezbędnego do zawarcia umowy,</w:t>
      </w:r>
    </w:p>
    <w:p w14:paraId="34457D22" w14:textId="77777777" w:rsidR="00B17479" w:rsidRPr="00BB2C90" w:rsidRDefault="00B17479" w:rsidP="004E1B98">
      <w:pPr>
        <w:widowControl/>
        <w:numPr>
          <w:ilvl w:val="1"/>
          <w:numId w:val="9"/>
        </w:numPr>
        <w:spacing w:line="276" w:lineRule="auto"/>
        <w:ind w:left="1418" w:hanging="284"/>
        <w:jc w:val="both"/>
        <w:rPr>
          <w:rFonts w:ascii="Arial" w:hAnsi="Arial" w:cs="Arial"/>
          <w:color w:val="auto"/>
          <w:sz w:val="22"/>
          <w:szCs w:val="22"/>
        </w:rPr>
      </w:pPr>
      <w:r w:rsidRPr="00BB2C90">
        <w:rPr>
          <w:rFonts w:ascii="Arial" w:hAnsi="Arial" w:cs="Arial"/>
          <w:color w:val="auto"/>
          <w:sz w:val="22"/>
          <w:szCs w:val="22"/>
        </w:rPr>
        <w:t>nie wpłaci ceny nabycia najpóźniej jeden dzień roboczy przed terminem wyznaczonym jako dzień zawarcia umowy sprzedaży nieruchomości w formie aktu notarialnego.</w:t>
      </w:r>
    </w:p>
    <w:p w14:paraId="68DE4F80" w14:textId="77777777" w:rsidR="00BB2C90" w:rsidRPr="00BB2C90" w:rsidRDefault="00BB2C90" w:rsidP="00BB2C90">
      <w:pPr>
        <w:widowControl/>
        <w:numPr>
          <w:ilvl w:val="1"/>
          <w:numId w:val="9"/>
        </w:numPr>
        <w:spacing w:line="276" w:lineRule="auto"/>
        <w:ind w:left="1418" w:hanging="284"/>
        <w:jc w:val="both"/>
        <w:rPr>
          <w:rFonts w:ascii="Arial" w:hAnsi="Arial" w:cs="Arial"/>
          <w:color w:val="auto"/>
          <w:sz w:val="22"/>
          <w:szCs w:val="22"/>
        </w:rPr>
      </w:pPr>
      <w:r>
        <w:rPr>
          <w:rFonts w:ascii="Arial" w:hAnsi="Arial" w:cs="Arial"/>
          <w:color w:val="auto"/>
          <w:sz w:val="22"/>
          <w:szCs w:val="22"/>
        </w:rPr>
        <w:t xml:space="preserve">w </w:t>
      </w:r>
      <w:r w:rsidRPr="00247D15">
        <w:rPr>
          <w:rFonts w:ascii="Arial" w:hAnsi="Arial" w:cs="Arial"/>
          <w:color w:val="auto"/>
          <w:sz w:val="22"/>
          <w:szCs w:val="22"/>
        </w:rPr>
        <w:t>przypadku finansowania zakupu kredytem nie przedstawi  najpóźniej na 2 dni robocze przed terminem wyznaczonym jako dzień zawarcia umowy sprzedaży nieruchomości w formie aktu notarialnego - umowy kredytowej z bankiem.</w:t>
      </w:r>
    </w:p>
    <w:p w14:paraId="339CCCA6" w14:textId="77777777" w:rsidR="00B17479" w:rsidRPr="004E1B98" w:rsidRDefault="00B17479" w:rsidP="004E1B98">
      <w:pPr>
        <w:widowControl/>
        <w:numPr>
          <w:ilvl w:val="0"/>
          <w:numId w:val="6"/>
        </w:numPr>
        <w:spacing w:line="276" w:lineRule="auto"/>
        <w:jc w:val="both"/>
        <w:rPr>
          <w:rFonts w:ascii="Arial" w:hAnsi="Arial" w:cs="Arial"/>
          <w:color w:val="auto"/>
          <w:sz w:val="22"/>
          <w:szCs w:val="22"/>
        </w:rPr>
      </w:pPr>
      <w:r w:rsidRPr="004E1B98">
        <w:rPr>
          <w:rFonts w:ascii="Arial" w:hAnsi="Arial" w:cs="Arial"/>
          <w:color w:val="auto"/>
          <w:sz w:val="22"/>
          <w:szCs w:val="22"/>
        </w:rPr>
        <w:t>O przepadku Wadium Spółka powiadamia Oferenta na piśmie.</w:t>
      </w:r>
    </w:p>
    <w:p w14:paraId="2163CC68" w14:textId="77777777" w:rsidR="00B17479" w:rsidRPr="004E1B98" w:rsidRDefault="00B17479" w:rsidP="004E1B98">
      <w:pPr>
        <w:widowControl/>
        <w:numPr>
          <w:ilvl w:val="0"/>
          <w:numId w:val="6"/>
        </w:numPr>
        <w:spacing w:line="276" w:lineRule="auto"/>
        <w:jc w:val="both"/>
        <w:rPr>
          <w:rFonts w:ascii="Arial" w:hAnsi="Arial" w:cs="Arial"/>
          <w:color w:val="auto"/>
          <w:sz w:val="22"/>
          <w:szCs w:val="22"/>
        </w:rPr>
      </w:pPr>
      <w:r w:rsidRPr="004E1B98">
        <w:rPr>
          <w:rFonts w:ascii="Arial" w:hAnsi="Arial" w:cs="Arial"/>
          <w:color w:val="auto"/>
          <w:sz w:val="22"/>
          <w:szCs w:val="22"/>
        </w:rPr>
        <w:t>Przystępujący do Przetargu cudzoziemiec, zobowiązany jest przedstawić Komisji Przetargowej zezwolenie (lub promesę) na nabycie nieruchomości w przypadkach wymaganych przez Ustawę.</w:t>
      </w:r>
    </w:p>
    <w:p w14:paraId="0CA56BEE" w14:textId="77777777" w:rsidR="00B17479" w:rsidRPr="004E1B98" w:rsidRDefault="00B17479" w:rsidP="004E1B98">
      <w:pPr>
        <w:widowControl/>
        <w:numPr>
          <w:ilvl w:val="0"/>
          <w:numId w:val="6"/>
        </w:numPr>
        <w:spacing w:line="276" w:lineRule="auto"/>
        <w:jc w:val="both"/>
        <w:rPr>
          <w:rFonts w:ascii="Arial" w:hAnsi="Arial" w:cs="Arial"/>
          <w:color w:val="auto"/>
          <w:sz w:val="22"/>
          <w:szCs w:val="22"/>
        </w:rPr>
      </w:pPr>
      <w:r w:rsidRPr="004E1B98">
        <w:rPr>
          <w:rFonts w:ascii="Arial" w:hAnsi="Arial" w:cs="Arial"/>
          <w:color w:val="auto"/>
          <w:sz w:val="22"/>
          <w:szCs w:val="22"/>
        </w:rPr>
        <w:t xml:space="preserve">Komisja Przetargowa otwiera oferty przetargowe w miejscu i terminie określonym </w:t>
      </w:r>
      <w:r w:rsidRPr="004E1B98">
        <w:rPr>
          <w:rFonts w:ascii="Arial" w:hAnsi="Arial" w:cs="Arial"/>
          <w:color w:val="auto"/>
          <w:sz w:val="22"/>
          <w:szCs w:val="22"/>
        </w:rPr>
        <w:br/>
        <w:t>w ogłoszeniu, z zachowaniem kolejności według daty wpływu oferty.</w:t>
      </w:r>
    </w:p>
    <w:p w14:paraId="412A3B23" w14:textId="77777777" w:rsidR="00B17479" w:rsidRPr="004E1B98" w:rsidRDefault="00B17479" w:rsidP="004E1B98">
      <w:pPr>
        <w:widowControl/>
        <w:numPr>
          <w:ilvl w:val="0"/>
          <w:numId w:val="6"/>
        </w:numPr>
        <w:spacing w:line="276" w:lineRule="auto"/>
        <w:jc w:val="both"/>
        <w:rPr>
          <w:rFonts w:ascii="Arial" w:hAnsi="Arial" w:cs="Arial"/>
          <w:color w:val="auto"/>
          <w:sz w:val="22"/>
          <w:szCs w:val="22"/>
        </w:rPr>
      </w:pPr>
      <w:r w:rsidRPr="004E1B98">
        <w:rPr>
          <w:rFonts w:ascii="Arial" w:hAnsi="Arial" w:cs="Arial"/>
          <w:color w:val="auto"/>
          <w:sz w:val="22"/>
          <w:szCs w:val="22"/>
        </w:rPr>
        <w:t>Przy otwarciu ofert, w części jawnej przetargu, mogą być obecni Oferenci lub umocowani przedstawiciele Oferentów.</w:t>
      </w:r>
    </w:p>
    <w:p w14:paraId="0C2B97F7" w14:textId="77777777" w:rsidR="00B17479" w:rsidRPr="004E1B98" w:rsidRDefault="00B17479" w:rsidP="004E1B98">
      <w:pPr>
        <w:widowControl/>
        <w:numPr>
          <w:ilvl w:val="0"/>
          <w:numId w:val="6"/>
        </w:numPr>
        <w:spacing w:line="276" w:lineRule="auto"/>
        <w:jc w:val="both"/>
        <w:rPr>
          <w:rFonts w:ascii="Arial" w:hAnsi="Arial" w:cs="Arial"/>
          <w:color w:val="auto"/>
          <w:sz w:val="22"/>
          <w:szCs w:val="22"/>
        </w:rPr>
      </w:pPr>
      <w:r w:rsidRPr="004E1B98">
        <w:rPr>
          <w:rFonts w:ascii="Arial" w:hAnsi="Arial" w:cs="Arial"/>
          <w:color w:val="auto"/>
          <w:sz w:val="22"/>
          <w:szCs w:val="22"/>
        </w:rPr>
        <w:t xml:space="preserve">Komisja Przetargowa, w części jawnej: </w:t>
      </w:r>
    </w:p>
    <w:p w14:paraId="7F71A7EF" w14:textId="77777777" w:rsidR="00B17479" w:rsidRPr="004E1B98" w:rsidRDefault="00B17479" w:rsidP="004E1B98">
      <w:pPr>
        <w:widowControl/>
        <w:numPr>
          <w:ilvl w:val="0"/>
          <w:numId w:val="12"/>
        </w:numPr>
        <w:spacing w:line="276" w:lineRule="auto"/>
        <w:jc w:val="both"/>
        <w:rPr>
          <w:rFonts w:ascii="Arial" w:hAnsi="Arial" w:cs="Arial"/>
          <w:color w:val="auto"/>
          <w:sz w:val="22"/>
          <w:szCs w:val="22"/>
        </w:rPr>
      </w:pPr>
      <w:r w:rsidRPr="004E1B98">
        <w:rPr>
          <w:rFonts w:ascii="Arial" w:hAnsi="Arial" w:cs="Arial"/>
          <w:color w:val="auto"/>
          <w:sz w:val="22"/>
          <w:szCs w:val="22"/>
        </w:rPr>
        <w:t>stwierdza prawidłowość ogłoszenia przetargu oraz liczbę otrzymanych ofert,</w:t>
      </w:r>
    </w:p>
    <w:p w14:paraId="4644676C" w14:textId="77777777" w:rsidR="00B17479" w:rsidRPr="004E1B98" w:rsidRDefault="00B17479" w:rsidP="004E1B98">
      <w:pPr>
        <w:widowControl/>
        <w:numPr>
          <w:ilvl w:val="0"/>
          <w:numId w:val="12"/>
        </w:numPr>
        <w:spacing w:line="276" w:lineRule="auto"/>
        <w:jc w:val="both"/>
        <w:rPr>
          <w:rFonts w:ascii="Arial" w:hAnsi="Arial" w:cs="Arial"/>
          <w:color w:val="auto"/>
          <w:sz w:val="22"/>
          <w:szCs w:val="22"/>
        </w:rPr>
      </w:pPr>
      <w:r w:rsidRPr="004E1B98">
        <w:rPr>
          <w:rFonts w:ascii="Arial" w:hAnsi="Arial" w:cs="Arial"/>
          <w:color w:val="auto"/>
          <w:sz w:val="22"/>
          <w:szCs w:val="22"/>
        </w:rPr>
        <w:t xml:space="preserve">podaje cenę wywoławczą sprzedawanej nieruchomości, a w przypadku gdy ogłoszony przetarg nie zawierał informacji o cenie wywoławczej, informuje </w:t>
      </w:r>
      <w:r w:rsidRPr="004E1B98">
        <w:rPr>
          <w:rFonts w:ascii="Arial" w:hAnsi="Arial" w:cs="Arial"/>
          <w:color w:val="auto"/>
          <w:sz w:val="22"/>
          <w:szCs w:val="22"/>
        </w:rPr>
        <w:br/>
        <w:t>o minimalnej cenie, poniżej której Sprzedający nie może zbyć nieruchomości,</w:t>
      </w:r>
    </w:p>
    <w:p w14:paraId="49406DC7" w14:textId="77777777" w:rsidR="00B17479" w:rsidRPr="004E1B98" w:rsidRDefault="00B17479" w:rsidP="004E1B98">
      <w:pPr>
        <w:widowControl/>
        <w:numPr>
          <w:ilvl w:val="0"/>
          <w:numId w:val="12"/>
        </w:numPr>
        <w:spacing w:line="276" w:lineRule="auto"/>
        <w:jc w:val="both"/>
        <w:rPr>
          <w:rFonts w:ascii="Arial" w:hAnsi="Arial" w:cs="Arial"/>
          <w:color w:val="auto"/>
          <w:sz w:val="22"/>
          <w:szCs w:val="22"/>
        </w:rPr>
      </w:pPr>
      <w:r w:rsidRPr="004E1B98">
        <w:rPr>
          <w:rFonts w:ascii="Arial" w:hAnsi="Arial" w:cs="Arial"/>
          <w:color w:val="auto"/>
          <w:sz w:val="22"/>
          <w:szCs w:val="22"/>
        </w:rPr>
        <w:t>otwiera oferty z zachowaniem kolejności według daty ich wpływu, odczytuje imiona i nazwiska lub nazwę Oferenta, adres, a także cenę oferty,</w:t>
      </w:r>
    </w:p>
    <w:p w14:paraId="47C05970" w14:textId="77777777" w:rsidR="00B17479" w:rsidRPr="004E1B98" w:rsidRDefault="00B17479" w:rsidP="004E1B98">
      <w:pPr>
        <w:widowControl/>
        <w:numPr>
          <w:ilvl w:val="0"/>
          <w:numId w:val="12"/>
        </w:numPr>
        <w:spacing w:line="276" w:lineRule="auto"/>
        <w:jc w:val="both"/>
        <w:rPr>
          <w:rFonts w:ascii="Arial" w:hAnsi="Arial" w:cs="Arial"/>
          <w:color w:val="auto"/>
          <w:sz w:val="22"/>
          <w:szCs w:val="22"/>
        </w:rPr>
      </w:pPr>
      <w:r w:rsidRPr="004E1B98">
        <w:rPr>
          <w:rFonts w:ascii="Arial" w:hAnsi="Arial" w:cs="Arial"/>
          <w:color w:val="auto"/>
          <w:sz w:val="22"/>
          <w:szCs w:val="22"/>
        </w:rPr>
        <w:t>przyjmuje do protokołu zgłoszone przez Oferenta wyjaśnienia lub oświadczenia.</w:t>
      </w:r>
    </w:p>
    <w:p w14:paraId="3933F7FA" w14:textId="77777777" w:rsidR="00B17479" w:rsidRPr="004E1B98" w:rsidRDefault="00B17479" w:rsidP="004E1B98">
      <w:pPr>
        <w:widowControl/>
        <w:numPr>
          <w:ilvl w:val="0"/>
          <w:numId w:val="6"/>
        </w:numPr>
        <w:spacing w:line="276" w:lineRule="auto"/>
        <w:jc w:val="both"/>
        <w:rPr>
          <w:rFonts w:ascii="Arial" w:hAnsi="Arial" w:cs="Arial"/>
          <w:color w:val="auto"/>
          <w:sz w:val="22"/>
          <w:szCs w:val="22"/>
        </w:rPr>
      </w:pPr>
      <w:r w:rsidRPr="004E1B98">
        <w:rPr>
          <w:rFonts w:ascii="Arial" w:hAnsi="Arial" w:cs="Arial"/>
          <w:color w:val="auto"/>
          <w:sz w:val="22"/>
          <w:szCs w:val="22"/>
        </w:rPr>
        <w:t xml:space="preserve">Komisja może wezwać do uzupełnienia lub poprawienia złożonych dokumentów </w:t>
      </w:r>
      <w:r w:rsidRPr="004E1B98">
        <w:rPr>
          <w:rFonts w:ascii="Arial" w:hAnsi="Arial" w:cs="Arial"/>
          <w:color w:val="auto"/>
          <w:sz w:val="22"/>
          <w:szCs w:val="22"/>
        </w:rPr>
        <w:br/>
        <w:t>i oświadczeń w wyznaczonym terminie.</w:t>
      </w:r>
    </w:p>
    <w:p w14:paraId="19BD06F1" w14:textId="77777777" w:rsidR="00B17479" w:rsidRPr="004E1B98" w:rsidRDefault="00B17479" w:rsidP="004E1B98">
      <w:pPr>
        <w:widowControl/>
        <w:numPr>
          <w:ilvl w:val="0"/>
          <w:numId w:val="6"/>
        </w:numPr>
        <w:spacing w:line="276" w:lineRule="auto"/>
        <w:jc w:val="both"/>
        <w:rPr>
          <w:rFonts w:ascii="Arial" w:hAnsi="Arial" w:cs="Arial"/>
          <w:color w:val="auto"/>
          <w:sz w:val="22"/>
          <w:szCs w:val="22"/>
        </w:rPr>
      </w:pPr>
      <w:r w:rsidRPr="004E1B98">
        <w:rPr>
          <w:rFonts w:ascii="Arial" w:hAnsi="Arial" w:cs="Arial"/>
          <w:color w:val="auto"/>
          <w:sz w:val="22"/>
          <w:szCs w:val="22"/>
        </w:rPr>
        <w:t>W części niejawnej Komisja Przetargowa:</w:t>
      </w:r>
    </w:p>
    <w:p w14:paraId="03C00C38" w14:textId="77777777" w:rsidR="00B17479" w:rsidRPr="004E1B98" w:rsidRDefault="00B17479" w:rsidP="004E1B98">
      <w:pPr>
        <w:widowControl/>
        <w:numPr>
          <w:ilvl w:val="0"/>
          <w:numId w:val="13"/>
        </w:numPr>
        <w:spacing w:line="276" w:lineRule="auto"/>
        <w:jc w:val="both"/>
        <w:rPr>
          <w:rFonts w:ascii="Arial" w:hAnsi="Arial" w:cs="Arial"/>
          <w:color w:val="auto"/>
          <w:sz w:val="22"/>
          <w:szCs w:val="22"/>
        </w:rPr>
      </w:pPr>
      <w:r w:rsidRPr="004E1B98">
        <w:rPr>
          <w:rFonts w:ascii="Arial" w:hAnsi="Arial" w:cs="Arial"/>
          <w:color w:val="auto"/>
          <w:sz w:val="22"/>
          <w:szCs w:val="22"/>
        </w:rPr>
        <w:t xml:space="preserve">odrzuca oferty w przypadkach, o których mowa </w:t>
      </w:r>
      <w:r w:rsidRPr="003E4FFA">
        <w:rPr>
          <w:rFonts w:ascii="Arial" w:hAnsi="Arial" w:cs="Arial"/>
          <w:color w:val="auto"/>
          <w:sz w:val="22"/>
          <w:szCs w:val="22"/>
        </w:rPr>
        <w:t xml:space="preserve">w </w:t>
      </w:r>
      <w:r w:rsidR="003E4FFA" w:rsidRPr="003E4FFA">
        <w:rPr>
          <w:rFonts w:ascii="Arial" w:hAnsi="Arial" w:cs="Arial"/>
          <w:color w:val="auto"/>
          <w:sz w:val="22"/>
          <w:szCs w:val="22"/>
        </w:rPr>
        <w:t>pkt 33</w:t>
      </w:r>
      <w:r w:rsidRPr="004E1B98">
        <w:rPr>
          <w:rFonts w:ascii="Arial" w:hAnsi="Arial" w:cs="Arial"/>
          <w:color w:val="auto"/>
          <w:sz w:val="22"/>
          <w:szCs w:val="22"/>
        </w:rPr>
        <w:t>,</w:t>
      </w:r>
    </w:p>
    <w:p w14:paraId="79A16A73" w14:textId="77777777" w:rsidR="00B17479" w:rsidRPr="004E1B98" w:rsidRDefault="00B17479" w:rsidP="004E1B98">
      <w:pPr>
        <w:widowControl/>
        <w:numPr>
          <w:ilvl w:val="0"/>
          <w:numId w:val="13"/>
        </w:numPr>
        <w:spacing w:line="276" w:lineRule="auto"/>
        <w:jc w:val="both"/>
        <w:rPr>
          <w:rFonts w:ascii="Arial" w:hAnsi="Arial" w:cs="Arial"/>
          <w:color w:val="auto"/>
          <w:sz w:val="22"/>
          <w:szCs w:val="22"/>
        </w:rPr>
      </w:pPr>
      <w:r w:rsidRPr="004E1B98">
        <w:rPr>
          <w:rFonts w:ascii="Arial" w:hAnsi="Arial" w:cs="Arial"/>
          <w:color w:val="auto"/>
          <w:sz w:val="22"/>
          <w:szCs w:val="22"/>
        </w:rPr>
        <w:lastRenderedPageBreak/>
        <w:t xml:space="preserve">określa, które z ofert nie zawierają kompletnych dokumentów lub oświadczeń, </w:t>
      </w:r>
      <w:r w:rsidRPr="004E1B98">
        <w:rPr>
          <w:rFonts w:ascii="Arial" w:hAnsi="Arial" w:cs="Arial"/>
          <w:color w:val="auto"/>
          <w:sz w:val="22"/>
          <w:szCs w:val="22"/>
        </w:rPr>
        <w:br/>
        <w:t xml:space="preserve">lub które z nich zawierają oczywiste omyłki pisarskie lub rachunkowe podlegające uzupełnieniu i nie powodujące istotnych zmian w treści oferty </w:t>
      </w:r>
      <w:r w:rsidRPr="004E1B98">
        <w:rPr>
          <w:rFonts w:ascii="Arial" w:hAnsi="Arial" w:cs="Arial"/>
          <w:color w:val="auto"/>
          <w:sz w:val="22"/>
          <w:szCs w:val="22"/>
        </w:rPr>
        <w:br/>
        <w:t xml:space="preserve">i wzywa Oferentów, poprzez wysłanie pisemnych wezwań, do uzupełnienia ofert lub w przypadku nieścisłości do złożenia pisemnych wyjaśnień </w:t>
      </w:r>
      <w:r w:rsidRPr="004E1B98">
        <w:rPr>
          <w:rFonts w:ascii="Arial" w:hAnsi="Arial" w:cs="Arial"/>
          <w:color w:val="auto"/>
          <w:sz w:val="22"/>
          <w:szCs w:val="22"/>
        </w:rPr>
        <w:br/>
        <w:t>w wyznaczonym terminie,</w:t>
      </w:r>
    </w:p>
    <w:p w14:paraId="407DC120" w14:textId="77777777" w:rsidR="00B17479" w:rsidRPr="004E1B98" w:rsidRDefault="00B17479" w:rsidP="004E1B98">
      <w:pPr>
        <w:widowControl/>
        <w:numPr>
          <w:ilvl w:val="0"/>
          <w:numId w:val="13"/>
        </w:numPr>
        <w:spacing w:line="276" w:lineRule="auto"/>
        <w:jc w:val="both"/>
        <w:rPr>
          <w:rFonts w:ascii="Arial" w:hAnsi="Arial" w:cs="Arial"/>
          <w:color w:val="auto"/>
          <w:sz w:val="22"/>
          <w:szCs w:val="22"/>
        </w:rPr>
      </w:pPr>
      <w:r w:rsidRPr="004E1B98">
        <w:rPr>
          <w:rFonts w:ascii="Arial" w:hAnsi="Arial" w:cs="Arial"/>
          <w:color w:val="auto"/>
          <w:sz w:val="22"/>
          <w:szCs w:val="22"/>
        </w:rPr>
        <w:t>dokonuje szczegółowej analizy ofert,</w:t>
      </w:r>
    </w:p>
    <w:p w14:paraId="3366D280" w14:textId="77777777" w:rsidR="00B17479" w:rsidRPr="004E1B98" w:rsidRDefault="00B17479" w:rsidP="004E1B98">
      <w:pPr>
        <w:widowControl/>
        <w:numPr>
          <w:ilvl w:val="0"/>
          <w:numId w:val="13"/>
        </w:numPr>
        <w:spacing w:line="276" w:lineRule="auto"/>
        <w:jc w:val="both"/>
        <w:rPr>
          <w:rFonts w:ascii="Arial" w:hAnsi="Arial" w:cs="Arial"/>
          <w:color w:val="auto"/>
          <w:sz w:val="22"/>
          <w:szCs w:val="22"/>
        </w:rPr>
      </w:pPr>
      <w:r w:rsidRPr="004E1B98">
        <w:rPr>
          <w:rFonts w:ascii="Arial" w:hAnsi="Arial" w:cs="Arial"/>
          <w:color w:val="auto"/>
          <w:sz w:val="22"/>
          <w:szCs w:val="22"/>
        </w:rPr>
        <w:t>stwierdza, którzy Oferenci nie uzupełnili ofert lub nie złożyli wyjaśnień w wyznaczonym terminie,</w:t>
      </w:r>
    </w:p>
    <w:p w14:paraId="0AA6453B" w14:textId="77777777" w:rsidR="00B17479" w:rsidRPr="004E1B98" w:rsidRDefault="00B17479" w:rsidP="004E1B98">
      <w:pPr>
        <w:widowControl/>
        <w:numPr>
          <w:ilvl w:val="0"/>
          <w:numId w:val="13"/>
        </w:numPr>
        <w:spacing w:line="276" w:lineRule="auto"/>
        <w:jc w:val="both"/>
        <w:rPr>
          <w:rFonts w:ascii="Arial" w:hAnsi="Arial" w:cs="Arial"/>
          <w:color w:val="auto"/>
          <w:sz w:val="22"/>
          <w:szCs w:val="22"/>
        </w:rPr>
      </w:pPr>
      <w:r w:rsidRPr="004E1B98">
        <w:rPr>
          <w:rFonts w:ascii="Arial" w:hAnsi="Arial" w:cs="Arial"/>
          <w:color w:val="auto"/>
          <w:sz w:val="22"/>
          <w:szCs w:val="22"/>
        </w:rPr>
        <w:t>wskazuje najkorzystniejszą z nieodrzuconych ofert lub unieważnia Przetarg.</w:t>
      </w:r>
    </w:p>
    <w:p w14:paraId="27BA9BE9" w14:textId="77777777" w:rsidR="00B17479" w:rsidRPr="004E1B98" w:rsidRDefault="00B17479" w:rsidP="004E1B98">
      <w:pPr>
        <w:widowControl/>
        <w:numPr>
          <w:ilvl w:val="0"/>
          <w:numId w:val="6"/>
        </w:numPr>
        <w:spacing w:line="276" w:lineRule="auto"/>
        <w:jc w:val="both"/>
        <w:rPr>
          <w:rFonts w:ascii="Arial" w:hAnsi="Arial" w:cs="Arial"/>
          <w:color w:val="auto"/>
          <w:sz w:val="22"/>
          <w:szCs w:val="22"/>
        </w:rPr>
      </w:pPr>
      <w:r w:rsidRPr="004E1B98">
        <w:rPr>
          <w:rFonts w:ascii="Arial" w:hAnsi="Arial" w:cs="Arial"/>
          <w:color w:val="auto"/>
          <w:sz w:val="22"/>
          <w:szCs w:val="22"/>
        </w:rPr>
        <w:t>Komisja odrzuca oferty:</w:t>
      </w:r>
    </w:p>
    <w:p w14:paraId="3CFC0B51" w14:textId="77777777" w:rsidR="00B17479" w:rsidRPr="004E1B98" w:rsidRDefault="00B17479" w:rsidP="004E1B98">
      <w:pPr>
        <w:widowControl/>
        <w:numPr>
          <w:ilvl w:val="0"/>
          <w:numId w:val="14"/>
        </w:numPr>
        <w:spacing w:line="276" w:lineRule="auto"/>
        <w:jc w:val="both"/>
        <w:rPr>
          <w:rFonts w:ascii="Arial" w:hAnsi="Arial" w:cs="Arial"/>
          <w:color w:val="auto"/>
          <w:sz w:val="22"/>
          <w:szCs w:val="22"/>
        </w:rPr>
      </w:pPr>
      <w:r w:rsidRPr="004E1B98">
        <w:rPr>
          <w:rFonts w:ascii="Arial" w:hAnsi="Arial" w:cs="Arial"/>
          <w:color w:val="auto"/>
          <w:sz w:val="22"/>
          <w:szCs w:val="22"/>
        </w:rPr>
        <w:t>nieodpowiadające warunkom przetargu, w szczególności co do ceny,</w:t>
      </w:r>
    </w:p>
    <w:p w14:paraId="2C4AFBD1" w14:textId="77777777" w:rsidR="00B17479" w:rsidRPr="004E1B98" w:rsidRDefault="00B17479" w:rsidP="004E1B98">
      <w:pPr>
        <w:widowControl/>
        <w:numPr>
          <w:ilvl w:val="0"/>
          <w:numId w:val="14"/>
        </w:numPr>
        <w:spacing w:line="276" w:lineRule="auto"/>
        <w:jc w:val="both"/>
        <w:rPr>
          <w:rFonts w:ascii="Arial" w:hAnsi="Arial" w:cs="Arial"/>
          <w:color w:val="auto"/>
          <w:sz w:val="22"/>
          <w:szCs w:val="22"/>
        </w:rPr>
      </w:pPr>
      <w:r w:rsidRPr="004E1B98">
        <w:rPr>
          <w:rFonts w:ascii="Arial" w:hAnsi="Arial" w:cs="Arial"/>
          <w:color w:val="auto"/>
          <w:sz w:val="22"/>
          <w:szCs w:val="22"/>
        </w:rPr>
        <w:t>niezawierające ceny lub podpisu osób uprawionych do reprezentacji,</w:t>
      </w:r>
    </w:p>
    <w:p w14:paraId="53AB4F26" w14:textId="77777777" w:rsidR="00B17479" w:rsidRPr="004E1B98" w:rsidRDefault="00B17479" w:rsidP="004E1B98">
      <w:pPr>
        <w:widowControl/>
        <w:numPr>
          <w:ilvl w:val="0"/>
          <w:numId w:val="14"/>
        </w:numPr>
        <w:spacing w:line="276" w:lineRule="auto"/>
        <w:jc w:val="both"/>
        <w:rPr>
          <w:rFonts w:ascii="Arial" w:hAnsi="Arial" w:cs="Arial"/>
          <w:color w:val="auto"/>
          <w:sz w:val="22"/>
          <w:szCs w:val="22"/>
        </w:rPr>
      </w:pPr>
      <w:r w:rsidRPr="004E1B98">
        <w:rPr>
          <w:rFonts w:ascii="Arial" w:hAnsi="Arial" w:cs="Arial"/>
          <w:color w:val="auto"/>
          <w:sz w:val="22"/>
          <w:szCs w:val="22"/>
        </w:rPr>
        <w:t xml:space="preserve">złożone bez wymaganych, kompletnych dokumentów lub oświadczeń, które </w:t>
      </w:r>
      <w:r w:rsidRPr="004E1B98">
        <w:rPr>
          <w:rFonts w:ascii="Arial" w:hAnsi="Arial" w:cs="Arial"/>
          <w:color w:val="auto"/>
          <w:sz w:val="22"/>
          <w:szCs w:val="22"/>
        </w:rPr>
        <w:br/>
        <w:t>nie zostały przez Oferenta uzupełnione w wyznaczonym terminie,</w:t>
      </w:r>
    </w:p>
    <w:p w14:paraId="6E0856EB" w14:textId="77777777" w:rsidR="00B17479" w:rsidRPr="004E1B98" w:rsidRDefault="00B17479" w:rsidP="004E1B98">
      <w:pPr>
        <w:widowControl/>
        <w:numPr>
          <w:ilvl w:val="0"/>
          <w:numId w:val="14"/>
        </w:numPr>
        <w:spacing w:line="276" w:lineRule="auto"/>
        <w:jc w:val="both"/>
        <w:rPr>
          <w:rFonts w:ascii="Arial" w:hAnsi="Arial" w:cs="Arial"/>
          <w:color w:val="auto"/>
          <w:sz w:val="22"/>
          <w:szCs w:val="22"/>
        </w:rPr>
      </w:pPr>
      <w:r w:rsidRPr="004E1B98">
        <w:rPr>
          <w:rFonts w:ascii="Arial" w:hAnsi="Arial" w:cs="Arial"/>
          <w:color w:val="auto"/>
          <w:sz w:val="22"/>
          <w:szCs w:val="22"/>
        </w:rPr>
        <w:t xml:space="preserve">które mimo złożenia przez Oferenta wyjaśnień lub w sytuacji ich niezłożenia </w:t>
      </w:r>
      <w:r w:rsidRPr="004E1B98">
        <w:rPr>
          <w:rFonts w:ascii="Arial" w:hAnsi="Arial" w:cs="Arial"/>
          <w:color w:val="auto"/>
          <w:sz w:val="22"/>
          <w:szCs w:val="22"/>
        </w:rPr>
        <w:br/>
        <w:t>w wyznaczonym terminie pozostają nieczytelne lub budzą wątpliwości co do ich treści,</w:t>
      </w:r>
    </w:p>
    <w:p w14:paraId="50FB67B6" w14:textId="77777777" w:rsidR="00B17479" w:rsidRPr="004E1B98" w:rsidRDefault="00B17479" w:rsidP="004E1B98">
      <w:pPr>
        <w:widowControl/>
        <w:numPr>
          <w:ilvl w:val="0"/>
          <w:numId w:val="14"/>
        </w:numPr>
        <w:spacing w:line="276" w:lineRule="auto"/>
        <w:jc w:val="both"/>
        <w:rPr>
          <w:rFonts w:ascii="Arial" w:hAnsi="Arial" w:cs="Arial"/>
          <w:color w:val="auto"/>
          <w:sz w:val="22"/>
          <w:szCs w:val="22"/>
        </w:rPr>
      </w:pPr>
      <w:r w:rsidRPr="004E1B98">
        <w:rPr>
          <w:rFonts w:ascii="Arial" w:hAnsi="Arial" w:cs="Arial"/>
          <w:color w:val="auto"/>
          <w:sz w:val="22"/>
          <w:szCs w:val="22"/>
        </w:rPr>
        <w:t xml:space="preserve">gdy Oferent w terminie wyznaczonym przez Sprzedającego nie zgodził się </w:t>
      </w:r>
      <w:r w:rsidRPr="004E1B98">
        <w:rPr>
          <w:rFonts w:ascii="Arial" w:hAnsi="Arial" w:cs="Arial"/>
          <w:color w:val="auto"/>
          <w:sz w:val="22"/>
          <w:szCs w:val="22"/>
        </w:rPr>
        <w:br/>
        <w:t>na poprawienie oczywistej omyłki.</w:t>
      </w:r>
    </w:p>
    <w:p w14:paraId="57C69226" w14:textId="77777777" w:rsidR="00B17479" w:rsidRPr="004E1B98" w:rsidRDefault="00B17479" w:rsidP="004E1B98">
      <w:pPr>
        <w:widowControl/>
        <w:numPr>
          <w:ilvl w:val="0"/>
          <w:numId w:val="6"/>
        </w:numPr>
        <w:spacing w:line="276" w:lineRule="auto"/>
        <w:jc w:val="both"/>
        <w:rPr>
          <w:rFonts w:ascii="Arial" w:hAnsi="Arial" w:cs="Arial"/>
          <w:color w:val="auto"/>
          <w:sz w:val="22"/>
          <w:szCs w:val="22"/>
        </w:rPr>
      </w:pPr>
      <w:r w:rsidRPr="004E1B98">
        <w:rPr>
          <w:rFonts w:ascii="Arial" w:hAnsi="Arial" w:cs="Arial"/>
          <w:color w:val="auto"/>
          <w:sz w:val="22"/>
          <w:szCs w:val="22"/>
        </w:rPr>
        <w:t>Za najkorzystniejszą ofertę należy uznać tą, która zawiera najwyższą cenę nabycia nieruchomości.</w:t>
      </w:r>
    </w:p>
    <w:p w14:paraId="77E19E42" w14:textId="77777777" w:rsidR="00B17479" w:rsidRPr="004E1B98" w:rsidRDefault="00B17479" w:rsidP="004E1B98">
      <w:pPr>
        <w:widowControl/>
        <w:numPr>
          <w:ilvl w:val="0"/>
          <w:numId w:val="6"/>
        </w:numPr>
        <w:spacing w:line="276" w:lineRule="auto"/>
        <w:jc w:val="both"/>
        <w:rPr>
          <w:rFonts w:ascii="Arial" w:hAnsi="Arial" w:cs="Arial"/>
          <w:color w:val="auto"/>
          <w:sz w:val="22"/>
          <w:szCs w:val="22"/>
        </w:rPr>
      </w:pPr>
      <w:r w:rsidRPr="004E1B98">
        <w:rPr>
          <w:rFonts w:ascii="Arial" w:hAnsi="Arial" w:cs="Arial"/>
          <w:color w:val="auto"/>
          <w:sz w:val="22"/>
          <w:szCs w:val="22"/>
        </w:rPr>
        <w:t>Termin i miejsce zawarcia umowy sprzedaży nieruchomości ustala Sprzedający.</w:t>
      </w:r>
    </w:p>
    <w:p w14:paraId="25813DBE" w14:textId="77777777" w:rsidR="00B17479" w:rsidRPr="004E1B98" w:rsidRDefault="00B17479" w:rsidP="004E1B98">
      <w:pPr>
        <w:widowControl/>
        <w:numPr>
          <w:ilvl w:val="0"/>
          <w:numId w:val="6"/>
        </w:numPr>
        <w:spacing w:line="276" w:lineRule="auto"/>
        <w:jc w:val="both"/>
        <w:rPr>
          <w:rFonts w:ascii="Arial" w:hAnsi="Arial" w:cs="Arial"/>
          <w:color w:val="auto"/>
          <w:sz w:val="22"/>
          <w:szCs w:val="22"/>
        </w:rPr>
      </w:pPr>
      <w:r w:rsidRPr="004E1B98">
        <w:rPr>
          <w:rFonts w:ascii="Arial" w:hAnsi="Arial" w:cs="Arial"/>
          <w:color w:val="auto"/>
          <w:sz w:val="22"/>
          <w:szCs w:val="22"/>
        </w:rPr>
        <w:t xml:space="preserve">Nabywca nieruchomości ponosi koszty aktu notarialnego, koszty sądowe oraz podatki </w:t>
      </w:r>
      <w:r w:rsidRPr="004E1B98">
        <w:rPr>
          <w:rFonts w:ascii="Arial" w:hAnsi="Arial" w:cs="Arial"/>
          <w:color w:val="auto"/>
          <w:sz w:val="22"/>
          <w:szCs w:val="22"/>
        </w:rPr>
        <w:br/>
        <w:t>i opłaty związane z zawarciem umowy w formie aktu notarialnego (PCC lub VAT – jeśli tak stanowią przepisy prawa).</w:t>
      </w:r>
    </w:p>
    <w:p w14:paraId="6A2A6DEC" w14:textId="77777777" w:rsidR="00B17479" w:rsidRPr="004E1B98" w:rsidRDefault="00B17479" w:rsidP="004E1B98">
      <w:pPr>
        <w:widowControl/>
        <w:numPr>
          <w:ilvl w:val="0"/>
          <w:numId w:val="6"/>
        </w:numPr>
        <w:spacing w:line="276" w:lineRule="auto"/>
        <w:jc w:val="both"/>
        <w:rPr>
          <w:rFonts w:ascii="Arial" w:hAnsi="Arial" w:cs="Arial"/>
          <w:color w:val="auto"/>
          <w:sz w:val="22"/>
          <w:szCs w:val="22"/>
        </w:rPr>
      </w:pPr>
      <w:r w:rsidRPr="004E1B98">
        <w:rPr>
          <w:rFonts w:ascii="Arial" w:hAnsi="Arial" w:cs="Arial"/>
          <w:color w:val="auto"/>
          <w:sz w:val="22"/>
          <w:szCs w:val="22"/>
        </w:rPr>
        <w:t>Wydanie przedmiotu umowy nastąpi, po zapłaceniu ceny nabycia, w terminie określonym w akcie notarialnym.</w:t>
      </w:r>
    </w:p>
    <w:p w14:paraId="78C7F702" w14:textId="77777777" w:rsidR="00B17479" w:rsidRDefault="00B17479" w:rsidP="004E1B98">
      <w:pPr>
        <w:widowControl/>
        <w:numPr>
          <w:ilvl w:val="0"/>
          <w:numId w:val="6"/>
        </w:numPr>
        <w:spacing w:line="276" w:lineRule="auto"/>
        <w:jc w:val="both"/>
        <w:rPr>
          <w:rFonts w:ascii="Arial" w:hAnsi="Arial" w:cs="Arial"/>
          <w:color w:val="auto"/>
          <w:sz w:val="22"/>
          <w:szCs w:val="22"/>
        </w:rPr>
      </w:pPr>
      <w:r w:rsidRPr="004E1B98">
        <w:rPr>
          <w:rFonts w:ascii="Arial" w:hAnsi="Arial" w:cs="Arial"/>
          <w:color w:val="auto"/>
          <w:sz w:val="22"/>
          <w:szCs w:val="22"/>
        </w:rPr>
        <w:t>Korzyści i ciężary z przedmiotu umowy przechodzą na Nabywcę z dniem zawarcia umowy w formie aktu notarialnego.</w:t>
      </w:r>
    </w:p>
    <w:p w14:paraId="7C62BD34" w14:textId="77777777" w:rsidR="007250A9" w:rsidRPr="007250A9" w:rsidRDefault="007250A9" w:rsidP="007250A9">
      <w:pPr>
        <w:spacing w:line="288" w:lineRule="auto"/>
        <w:jc w:val="both"/>
        <w:rPr>
          <w:rFonts w:ascii="Calibri" w:hAnsi="Calibri" w:cs="Calibri"/>
          <w:sz w:val="20"/>
        </w:rPr>
      </w:pPr>
    </w:p>
    <w:p w14:paraId="00AD55BC" w14:textId="1064EC8A" w:rsidR="009B6C11" w:rsidRPr="004E1B98" w:rsidRDefault="009B6C11" w:rsidP="003043FF">
      <w:pPr>
        <w:spacing w:line="288" w:lineRule="auto"/>
        <w:jc w:val="both"/>
        <w:rPr>
          <w:rFonts w:ascii="Arial" w:hAnsi="Arial" w:cs="Arial"/>
          <w:color w:val="auto"/>
          <w:sz w:val="22"/>
          <w:szCs w:val="22"/>
        </w:rPr>
      </w:pPr>
    </w:p>
    <w:p w14:paraId="14BEBC21" w14:textId="77777777" w:rsidR="009B6C11" w:rsidRPr="004E1B98" w:rsidRDefault="009B6C11" w:rsidP="004E1B98">
      <w:pPr>
        <w:widowControl/>
        <w:spacing w:line="276" w:lineRule="auto"/>
        <w:jc w:val="both"/>
        <w:rPr>
          <w:rFonts w:ascii="Arial" w:hAnsi="Arial" w:cs="Arial"/>
          <w:color w:val="auto"/>
          <w:sz w:val="22"/>
          <w:szCs w:val="22"/>
        </w:rPr>
      </w:pPr>
    </w:p>
    <w:p w14:paraId="7444059E" w14:textId="7EFC07F0" w:rsidR="009B6C11" w:rsidRPr="004E1B98" w:rsidRDefault="009B6C11" w:rsidP="004E1B98">
      <w:pPr>
        <w:spacing w:line="276" w:lineRule="auto"/>
        <w:jc w:val="both"/>
        <w:rPr>
          <w:rFonts w:ascii="Arial" w:hAnsi="Arial" w:cs="Arial"/>
          <w:color w:val="auto"/>
          <w:sz w:val="22"/>
          <w:szCs w:val="22"/>
        </w:rPr>
      </w:pPr>
      <w:r w:rsidRPr="004E1B98">
        <w:rPr>
          <w:rFonts w:ascii="Arial" w:hAnsi="Arial" w:cs="Arial"/>
          <w:color w:val="auto"/>
          <w:sz w:val="22"/>
          <w:szCs w:val="22"/>
        </w:rPr>
        <w:t xml:space="preserve">Dodatkowe informacje dotyczące przedmiotowej Nieruchomości uzyskać można na stronie internetowej: </w:t>
      </w:r>
      <w:hyperlink r:id="rId11" w:history="1">
        <w:r w:rsidRPr="004E1B98">
          <w:rPr>
            <w:rFonts w:ascii="Arial" w:hAnsi="Arial" w:cs="Arial"/>
            <w:color w:val="auto"/>
            <w:sz w:val="22"/>
            <w:szCs w:val="22"/>
            <w:u w:val="single"/>
          </w:rPr>
          <w:t>www.nieruchomosci.tauron.pl</w:t>
        </w:r>
      </w:hyperlink>
      <w:r w:rsidRPr="004E1B98">
        <w:rPr>
          <w:rFonts w:ascii="Arial" w:hAnsi="Arial" w:cs="Arial"/>
          <w:color w:val="auto"/>
          <w:sz w:val="22"/>
          <w:szCs w:val="22"/>
        </w:rPr>
        <w:t xml:space="preserve"> lub pod nr tel. 516 116 4</w:t>
      </w:r>
      <w:r w:rsidR="008206A6">
        <w:rPr>
          <w:rFonts w:ascii="Arial" w:hAnsi="Arial" w:cs="Arial"/>
          <w:color w:val="auto"/>
          <w:sz w:val="22"/>
          <w:szCs w:val="22"/>
        </w:rPr>
        <w:t>92</w:t>
      </w:r>
      <w:r w:rsidRPr="004E1B98">
        <w:rPr>
          <w:rFonts w:ascii="Arial" w:hAnsi="Arial" w:cs="Arial"/>
          <w:color w:val="auto"/>
          <w:sz w:val="22"/>
          <w:szCs w:val="22"/>
        </w:rPr>
        <w:t xml:space="preserve">  lub 516 116 501, natomiast oglądać nieruchomość można po uprzednim skontaktowaniu się z wyżej wskazanymi numerami telefonów</w:t>
      </w:r>
      <w:r w:rsidR="002C3BB1">
        <w:rPr>
          <w:rFonts w:ascii="Arial" w:hAnsi="Arial" w:cs="Arial"/>
          <w:color w:val="auto"/>
          <w:sz w:val="22"/>
          <w:szCs w:val="22"/>
        </w:rPr>
        <w:t xml:space="preserve"> do dnia 20.02.2025</w:t>
      </w:r>
      <w:r w:rsidR="0095343A">
        <w:rPr>
          <w:rFonts w:ascii="Arial" w:hAnsi="Arial" w:cs="Arial"/>
          <w:color w:val="auto"/>
          <w:sz w:val="22"/>
          <w:szCs w:val="22"/>
        </w:rPr>
        <w:t xml:space="preserve"> r</w:t>
      </w:r>
      <w:r w:rsidRPr="004E1B98">
        <w:rPr>
          <w:rFonts w:ascii="Arial" w:hAnsi="Arial" w:cs="Arial"/>
          <w:color w:val="auto"/>
          <w:sz w:val="22"/>
          <w:szCs w:val="22"/>
        </w:rPr>
        <w:t>.</w:t>
      </w:r>
    </w:p>
    <w:p w14:paraId="70987C9D" w14:textId="77777777" w:rsidR="00B17479" w:rsidRPr="004E1B98" w:rsidRDefault="00B17479" w:rsidP="004E1B98">
      <w:pPr>
        <w:widowControl/>
        <w:spacing w:line="276" w:lineRule="auto"/>
        <w:ind w:left="720"/>
        <w:jc w:val="both"/>
        <w:rPr>
          <w:rFonts w:ascii="Arial" w:hAnsi="Arial" w:cs="Arial"/>
          <w:color w:val="auto"/>
          <w:sz w:val="22"/>
          <w:szCs w:val="22"/>
        </w:rPr>
      </w:pPr>
    </w:p>
    <w:p w14:paraId="24F17F29" w14:textId="77777777" w:rsidR="00B17479" w:rsidRPr="004E1B98" w:rsidRDefault="00B17479" w:rsidP="004E1B98">
      <w:pPr>
        <w:spacing w:line="276" w:lineRule="auto"/>
        <w:jc w:val="both"/>
        <w:rPr>
          <w:rFonts w:ascii="Arial" w:hAnsi="Arial" w:cs="Arial"/>
          <w:color w:val="auto"/>
          <w:sz w:val="22"/>
          <w:szCs w:val="22"/>
        </w:rPr>
      </w:pPr>
    </w:p>
    <w:p w14:paraId="5FA7FF91" w14:textId="77777777" w:rsidR="009B6C11" w:rsidRPr="004E1B98" w:rsidRDefault="009B6C11" w:rsidP="004E1B98">
      <w:pPr>
        <w:spacing w:line="276" w:lineRule="auto"/>
        <w:contextualSpacing/>
        <w:jc w:val="both"/>
        <w:rPr>
          <w:rFonts w:ascii="Arial" w:hAnsi="Arial" w:cs="Arial"/>
          <w:sz w:val="22"/>
          <w:szCs w:val="22"/>
        </w:rPr>
      </w:pPr>
      <w:r w:rsidRPr="004E1B98">
        <w:rPr>
          <w:rFonts w:ascii="Arial" w:hAnsi="Arial" w:cs="Arial"/>
          <w:sz w:val="22"/>
          <w:szCs w:val="22"/>
        </w:rPr>
        <w:t xml:space="preserve">Złożenie oferty jest równoznaczne z oświadczeniem oferenta, iż zapoznał się z treścią Klauzuli informacyjnej TAURON Polska Energia S.A. Z Klauzulą można zapoznać się na stronie: </w:t>
      </w:r>
      <w:r w:rsidRPr="004E1B98">
        <w:rPr>
          <w:rFonts w:ascii="Arial" w:hAnsi="Arial" w:cs="Arial"/>
          <w:sz w:val="22"/>
          <w:szCs w:val="22"/>
          <w:u w:val="single"/>
        </w:rPr>
        <w:t>https://www.tauron.pl/rodo/klauzula-pracownicy-wspolpracownicy-tpe</w:t>
      </w:r>
    </w:p>
    <w:p w14:paraId="4B0435F1" w14:textId="77777777" w:rsidR="009B6C11" w:rsidRPr="004E1B98" w:rsidRDefault="009B6C11" w:rsidP="004E1B98">
      <w:pPr>
        <w:spacing w:line="276" w:lineRule="auto"/>
        <w:jc w:val="both"/>
        <w:rPr>
          <w:rFonts w:ascii="Arial" w:hAnsi="Arial" w:cs="Arial"/>
          <w:color w:val="auto"/>
          <w:sz w:val="22"/>
          <w:szCs w:val="22"/>
        </w:rPr>
      </w:pPr>
    </w:p>
    <w:p w14:paraId="7B963756" w14:textId="77777777" w:rsidR="009B6C11" w:rsidRPr="004E1B98" w:rsidRDefault="009B6C11" w:rsidP="004E1B98">
      <w:pPr>
        <w:spacing w:line="276" w:lineRule="auto"/>
        <w:jc w:val="both"/>
        <w:rPr>
          <w:rFonts w:ascii="Arial" w:hAnsi="Arial" w:cs="Arial"/>
          <w:color w:val="auto"/>
          <w:sz w:val="22"/>
          <w:szCs w:val="22"/>
        </w:rPr>
      </w:pPr>
    </w:p>
    <w:p w14:paraId="4CD5E7CF" w14:textId="77777777" w:rsidR="00B17479" w:rsidRPr="004E1B98" w:rsidRDefault="00B17479" w:rsidP="004E1B98">
      <w:pPr>
        <w:autoSpaceDE w:val="0"/>
        <w:autoSpaceDN w:val="0"/>
        <w:adjustRightInd w:val="0"/>
        <w:spacing w:line="276" w:lineRule="auto"/>
        <w:rPr>
          <w:rFonts w:ascii="Arial" w:hAnsi="Arial" w:cs="Arial"/>
          <w:sz w:val="22"/>
          <w:szCs w:val="22"/>
        </w:rPr>
      </w:pPr>
      <w:r w:rsidRPr="004E1B98">
        <w:rPr>
          <w:rFonts w:ascii="Arial" w:hAnsi="Arial" w:cs="Arial"/>
          <w:sz w:val="22"/>
          <w:szCs w:val="22"/>
        </w:rPr>
        <w:t xml:space="preserve">Załączniki: </w:t>
      </w:r>
    </w:p>
    <w:p w14:paraId="452ADCEC" w14:textId="77777777" w:rsidR="00B17479" w:rsidRPr="00E1654C" w:rsidRDefault="006C3AAB" w:rsidP="004E1B98">
      <w:pPr>
        <w:spacing w:line="276" w:lineRule="auto"/>
        <w:jc w:val="both"/>
        <w:rPr>
          <w:rFonts w:ascii="Arial" w:hAnsi="Arial" w:cs="Arial"/>
          <w:color w:val="auto"/>
          <w:sz w:val="22"/>
          <w:szCs w:val="22"/>
        </w:rPr>
      </w:pPr>
      <w:r w:rsidRPr="00E1654C">
        <w:rPr>
          <w:rFonts w:ascii="Arial" w:hAnsi="Arial" w:cs="Arial"/>
          <w:color w:val="auto"/>
          <w:sz w:val="22"/>
          <w:szCs w:val="22"/>
        </w:rPr>
        <w:t xml:space="preserve">Nr 1 </w:t>
      </w:r>
      <w:r w:rsidR="00B17479" w:rsidRPr="00E1654C">
        <w:rPr>
          <w:rFonts w:ascii="Arial" w:hAnsi="Arial" w:cs="Arial"/>
          <w:color w:val="auto"/>
          <w:sz w:val="22"/>
          <w:szCs w:val="22"/>
        </w:rPr>
        <w:t xml:space="preserve"> Oświadczenie Oferenta będącego pracownikiem Spółki.</w:t>
      </w:r>
    </w:p>
    <w:p w14:paraId="186A12B8" w14:textId="77777777" w:rsidR="006C3AAB" w:rsidRPr="004E1B98" w:rsidRDefault="006C3AAB" w:rsidP="004E1B98">
      <w:pPr>
        <w:spacing w:line="276" w:lineRule="auto"/>
        <w:jc w:val="both"/>
        <w:rPr>
          <w:rFonts w:ascii="Arial" w:hAnsi="Arial" w:cs="Arial"/>
          <w:color w:val="auto"/>
          <w:sz w:val="22"/>
          <w:szCs w:val="22"/>
        </w:rPr>
      </w:pPr>
      <w:r w:rsidRPr="00E1654C">
        <w:rPr>
          <w:rFonts w:ascii="Arial" w:hAnsi="Arial" w:cs="Arial"/>
          <w:color w:val="auto"/>
          <w:sz w:val="22"/>
          <w:szCs w:val="22"/>
        </w:rPr>
        <w:t xml:space="preserve">Nr 2 </w:t>
      </w:r>
      <w:r w:rsidR="00E1654C" w:rsidRPr="00E1654C">
        <w:rPr>
          <w:rFonts w:ascii="Arial" w:hAnsi="Arial" w:cs="Arial"/>
          <w:color w:val="auto"/>
          <w:sz w:val="22"/>
          <w:szCs w:val="22"/>
        </w:rPr>
        <w:t xml:space="preserve"> Oświadczenia Oferenta.</w:t>
      </w:r>
    </w:p>
    <w:p w14:paraId="385CCD2C" w14:textId="77777777" w:rsidR="00C41B2D" w:rsidRPr="004E1B98" w:rsidRDefault="00C41B2D" w:rsidP="004E1B98">
      <w:pPr>
        <w:spacing w:line="276" w:lineRule="auto"/>
        <w:jc w:val="both"/>
        <w:rPr>
          <w:rFonts w:ascii="Arial" w:hAnsi="Arial" w:cs="Arial"/>
          <w:sz w:val="22"/>
          <w:szCs w:val="22"/>
        </w:rPr>
      </w:pPr>
    </w:p>
    <w:sectPr w:rsidR="00C41B2D" w:rsidRPr="004E1B98" w:rsidSect="004C414B">
      <w:type w:val="continuous"/>
      <w:pgSz w:w="11909" w:h="16834"/>
      <w:pgMar w:top="1417" w:right="1417" w:bottom="1417" w:left="1417" w:header="0" w:footer="3"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ED73F0" w14:textId="77777777" w:rsidR="00013EC7" w:rsidRDefault="00013EC7" w:rsidP="005B4F41">
      <w:r>
        <w:separator/>
      </w:r>
    </w:p>
  </w:endnote>
  <w:endnote w:type="continuationSeparator" w:id="0">
    <w:p w14:paraId="7375B90A" w14:textId="77777777" w:rsidR="00013EC7" w:rsidRDefault="00013EC7" w:rsidP="005B4F41">
      <w:r>
        <w:continuationSeparator/>
      </w:r>
    </w:p>
  </w:endnote>
  <w:endnote w:type="continuationNotice" w:id="1">
    <w:p w14:paraId="2F53DBCC" w14:textId="77777777" w:rsidR="00013EC7" w:rsidRDefault="00013E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B0BF63" w14:textId="77777777" w:rsidR="00013EC7" w:rsidRDefault="00013EC7" w:rsidP="005B4F41">
      <w:r>
        <w:separator/>
      </w:r>
    </w:p>
  </w:footnote>
  <w:footnote w:type="continuationSeparator" w:id="0">
    <w:p w14:paraId="6BF2C015" w14:textId="77777777" w:rsidR="00013EC7" w:rsidRDefault="00013EC7" w:rsidP="005B4F41">
      <w:r>
        <w:continuationSeparator/>
      </w:r>
    </w:p>
  </w:footnote>
  <w:footnote w:type="continuationNotice" w:id="1">
    <w:p w14:paraId="0D9EFC9D" w14:textId="77777777" w:rsidR="00013EC7" w:rsidRDefault="00013EC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B4BD5"/>
    <w:multiLevelType w:val="hybridMultilevel"/>
    <w:tmpl w:val="FFFFFFFF"/>
    <w:lvl w:ilvl="0" w:tplc="ADA4E6B6">
      <w:start w:val="1"/>
      <w:numFmt w:val="decimal"/>
      <w:lvlText w:val="%1."/>
      <w:lvlJc w:val="center"/>
      <w:pPr>
        <w:ind w:left="720" w:hanging="360"/>
      </w:pPr>
      <w:rPr>
        <w:rFonts w:cs="Times New Roman" w:hint="default"/>
        <w:b/>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61C7D2C"/>
    <w:multiLevelType w:val="hybridMultilevel"/>
    <w:tmpl w:val="FFFFFFFF"/>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 w15:restartNumberingAfterBreak="0">
    <w:nsid w:val="062915EC"/>
    <w:multiLevelType w:val="hybridMultilevel"/>
    <w:tmpl w:val="FFFFFFFF"/>
    <w:lvl w:ilvl="0" w:tplc="04150019">
      <w:start w:val="1"/>
      <w:numFmt w:val="lowerLetter"/>
      <w:lvlText w:val="%1."/>
      <w:lvlJc w:val="left"/>
      <w:pPr>
        <w:ind w:left="1070" w:hanging="360"/>
      </w:pPr>
      <w:rPr>
        <w:rFonts w:cs="Times New Roman" w:hint="default"/>
        <w:sz w:val="22"/>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3" w15:restartNumberingAfterBreak="0">
    <w:nsid w:val="08C511D7"/>
    <w:multiLevelType w:val="hybridMultilevel"/>
    <w:tmpl w:val="FFFFFFFF"/>
    <w:lvl w:ilvl="0" w:tplc="D884DA78">
      <w:start w:val="1"/>
      <w:numFmt w:val="decimal"/>
      <w:lvlText w:val="%1."/>
      <w:lvlJc w:val="center"/>
      <w:pPr>
        <w:ind w:left="720" w:hanging="360"/>
      </w:pPr>
      <w:rPr>
        <w:rFonts w:cs="Times New Roman" w:hint="default"/>
        <w:b w:val="0"/>
        <w:strike w:val="0"/>
        <w:color w:val="auto"/>
      </w:rPr>
    </w:lvl>
    <w:lvl w:ilvl="1" w:tplc="DA26A7DA">
      <w:start w:val="1"/>
      <w:numFmt w:val="lowerLetter"/>
      <w:lvlText w:val="%2)"/>
      <w:lvlJc w:val="left"/>
      <w:pPr>
        <w:ind w:left="1440" w:hanging="360"/>
      </w:pPr>
      <w:rPr>
        <w:rFonts w:cs="Times New Roman"/>
        <w:color w:val="auto"/>
      </w:rPr>
    </w:lvl>
    <w:lvl w:ilvl="2" w:tplc="79C4C184">
      <w:start w:val="1"/>
      <w:numFmt w:val="decimal"/>
      <w:lvlText w:val="%3)"/>
      <w:lvlJc w:val="left"/>
      <w:pPr>
        <w:ind w:left="2688" w:hanging="708"/>
      </w:pPr>
      <w:rPr>
        <w:rFonts w:cs="Times New Roman"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DE40CFA"/>
    <w:multiLevelType w:val="hybridMultilevel"/>
    <w:tmpl w:val="FFFFFFFF"/>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5" w15:restartNumberingAfterBreak="0">
    <w:nsid w:val="18A822F8"/>
    <w:multiLevelType w:val="hybridMultilevel"/>
    <w:tmpl w:val="FFFFFFFF"/>
    <w:lvl w:ilvl="0" w:tplc="2A2C5B7E">
      <w:start w:val="1"/>
      <w:numFmt w:val="lowerLetter"/>
      <w:lvlText w:val="%1)"/>
      <w:lvlJc w:val="left"/>
      <w:pPr>
        <w:ind w:left="1440" w:hanging="360"/>
      </w:pPr>
      <w:rPr>
        <w:rFonts w:cs="Times New Roman"/>
        <w:b w:val="0"/>
        <w:bCs w:val="0"/>
        <w:i w:val="0"/>
        <w:iCs w:val="0"/>
        <w:smallCaps w:val="0"/>
        <w:strike w:val="0"/>
        <w:dstrike w:val="0"/>
        <w:color w:val="000000"/>
        <w:spacing w:val="0"/>
        <w:w w:val="100"/>
        <w:position w:val="0"/>
        <w:sz w:val="22"/>
        <w:szCs w:val="22"/>
        <w:u w:val="none"/>
        <w:effect w:val="none"/>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6" w15:restartNumberingAfterBreak="0">
    <w:nsid w:val="32A50E68"/>
    <w:multiLevelType w:val="hybridMultilevel"/>
    <w:tmpl w:val="FFFFFFFF"/>
    <w:lvl w:ilvl="0" w:tplc="04150019">
      <w:start w:val="1"/>
      <w:numFmt w:val="lowerLetter"/>
      <w:lvlText w:val="%1."/>
      <w:lvlJc w:val="left"/>
      <w:pPr>
        <w:ind w:left="1146" w:hanging="360"/>
      </w:pPr>
      <w:rPr>
        <w:rFonts w:cs="Times New Roman"/>
      </w:rPr>
    </w:lvl>
    <w:lvl w:ilvl="1" w:tplc="04150019">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7" w15:restartNumberingAfterBreak="0">
    <w:nsid w:val="448730FA"/>
    <w:multiLevelType w:val="hybridMultilevel"/>
    <w:tmpl w:val="FFFFFFFF"/>
    <w:lvl w:ilvl="0" w:tplc="81D40D9C">
      <w:start w:val="1"/>
      <w:numFmt w:val="lowerLetter"/>
      <w:lvlText w:val="%1)"/>
      <w:lvlJc w:val="left"/>
      <w:pPr>
        <w:ind w:left="1440" w:hanging="360"/>
      </w:pPr>
      <w:rPr>
        <w:rFonts w:cs="Times New Roman"/>
        <w:b w:val="0"/>
        <w:bCs w:val="0"/>
        <w:i w:val="0"/>
        <w:iCs w:val="0"/>
        <w:smallCaps w:val="0"/>
        <w:strike w:val="0"/>
        <w:dstrike w:val="0"/>
        <w:color w:val="000000"/>
        <w:spacing w:val="0"/>
        <w:w w:val="100"/>
        <w:position w:val="0"/>
        <w:sz w:val="22"/>
        <w:szCs w:val="22"/>
        <w:u w:val="none"/>
        <w:effect w:val="none"/>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8" w15:restartNumberingAfterBreak="0">
    <w:nsid w:val="465A1E82"/>
    <w:multiLevelType w:val="hybridMultilevel"/>
    <w:tmpl w:val="FFFFFFFF"/>
    <w:lvl w:ilvl="0" w:tplc="04150019">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9" w15:restartNumberingAfterBreak="0">
    <w:nsid w:val="55446703"/>
    <w:multiLevelType w:val="hybridMultilevel"/>
    <w:tmpl w:val="793205FE"/>
    <w:lvl w:ilvl="0" w:tplc="04150017">
      <w:start w:val="1"/>
      <w:numFmt w:val="lowerLetter"/>
      <w:lvlText w:val="%1)"/>
      <w:lvlJc w:val="left"/>
      <w:pPr>
        <w:ind w:left="644" w:hanging="360"/>
      </w:pPr>
    </w:lvl>
    <w:lvl w:ilvl="1" w:tplc="04150019" w:tentative="1">
      <w:start w:val="1"/>
      <w:numFmt w:val="lowerLetter"/>
      <w:lvlText w:val="%2."/>
      <w:lvlJc w:val="left"/>
      <w:pPr>
        <w:ind w:left="4625" w:hanging="360"/>
      </w:pPr>
    </w:lvl>
    <w:lvl w:ilvl="2" w:tplc="0415001B" w:tentative="1">
      <w:start w:val="1"/>
      <w:numFmt w:val="lowerRoman"/>
      <w:lvlText w:val="%3."/>
      <w:lvlJc w:val="right"/>
      <w:pPr>
        <w:ind w:left="5345" w:hanging="180"/>
      </w:pPr>
    </w:lvl>
    <w:lvl w:ilvl="3" w:tplc="0415000F" w:tentative="1">
      <w:start w:val="1"/>
      <w:numFmt w:val="decimal"/>
      <w:lvlText w:val="%4."/>
      <w:lvlJc w:val="left"/>
      <w:pPr>
        <w:ind w:left="6065" w:hanging="360"/>
      </w:pPr>
    </w:lvl>
    <w:lvl w:ilvl="4" w:tplc="04150019" w:tentative="1">
      <w:start w:val="1"/>
      <w:numFmt w:val="lowerLetter"/>
      <w:lvlText w:val="%5."/>
      <w:lvlJc w:val="left"/>
      <w:pPr>
        <w:ind w:left="6785" w:hanging="360"/>
      </w:pPr>
    </w:lvl>
    <w:lvl w:ilvl="5" w:tplc="0415001B" w:tentative="1">
      <w:start w:val="1"/>
      <w:numFmt w:val="lowerRoman"/>
      <w:lvlText w:val="%6."/>
      <w:lvlJc w:val="right"/>
      <w:pPr>
        <w:ind w:left="7505" w:hanging="180"/>
      </w:pPr>
    </w:lvl>
    <w:lvl w:ilvl="6" w:tplc="0415000F" w:tentative="1">
      <w:start w:val="1"/>
      <w:numFmt w:val="decimal"/>
      <w:lvlText w:val="%7."/>
      <w:lvlJc w:val="left"/>
      <w:pPr>
        <w:ind w:left="8225" w:hanging="360"/>
      </w:pPr>
    </w:lvl>
    <w:lvl w:ilvl="7" w:tplc="04150019" w:tentative="1">
      <w:start w:val="1"/>
      <w:numFmt w:val="lowerLetter"/>
      <w:lvlText w:val="%8."/>
      <w:lvlJc w:val="left"/>
      <w:pPr>
        <w:ind w:left="8945" w:hanging="360"/>
      </w:pPr>
    </w:lvl>
    <w:lvl w:ilvl="8" w:tplc="0415001B" w:tentative="1">
      <w:start w:val="1"/>
      <w:numFmt w:val="lowerRoman"/>
      <w:lvlText w:val="%9."/>
      <w:lvlJc w:val="right"/>
      <w:pPr>
        <w:ind w:left="9665" w:hanging="180"/>
      </w:pPr>
    </w:lvl>
  </w:abstractNum>
  <w:abstractNum w:abstractNumId="10" w15:restartNumberingAfterBreak="0">
    <w:nsid w:val="55DD4420"/>
    <w:multiLevelType w:val="hybridMultilevel"/>
    <w:tmpl w:val="FFFFFFFF"/>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 w15:restartNumberingAfterBreak="0">
    <w:nsid w:val="574A6939"/>
    <w:multiLevelType w:val="hybridMultilevel"/>
    <w:tmpl w:val="FFFFFFFF"/>
    <w:lvl w:ilvl="0" w:tplc="313656E2">
      <w:start w:val="1"/>
      <w:numFmt w:val="lowerLetter"/>
      <w:lvlText w:val="%1)"/>
      <w:lvlJc w:val="left"/>
      <w:pPr>
        <w:ind w:left="1440" w:hanging="360"/>
      </w:pPr>
      <w:rPr>
        <w:rFonts w:cs="Times New Roman"/>
        <w:b w:val="0"/>
        <w:bCs w:val="0"/>
        <w:i w:val="0"/>
        <w:iCs w:val="0"/>
        <w:smallCaps w:val="0"/>
        <w:strike w:val="0"/>
        <w:dstrike w:val="0"/>
        <w:color w:val="000000"/>
        <w:spacing w:val="0"/>
        <w:w w:val="100"/>
        <w:position w:val="0"/>
        <w:sz w:val="22"/>
        <w:szCs w:val="22"/>
        <w:u w:val="none"/>
        <w:effect w:val="none"/>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2" w15:restartNumberingAfterBreak="0">
    <w:nsid w:val="57616142"/>
    <w:multiLevelType w:val="hybridMultilevel"/>
    <w:tmpl w:val="FFFFFFFF"/>
    <w:lvl w:ilvl="0" w:tplc="D884DA78">
      <w:start w:val="1"/>
      <w:numFmt w:val="decimal"/>
      <w:lvlText w:val="%1."/>
      <w:lvlJc w:val="center"/>
      <w:pPr>
        <w:ind w:left="1080" w:hanging="360"/>
      </w:pPr>
      <w:rPr>
        <w:rFonts w:cs="Times New Roman" w:hint="default"/>
        <w:b w:val="0"/>
        <w:strike w:val="0"/>
        <w:color w:val="auto"/>
      </w:rPr>
    </w:lvl>
    <w:lvl w:ilvl="1" w:tplc="04150017">
      <w:start w:val="1"/>
      <w:numFmt w:val="lowerLetter"/>
      <w:lvlText w:val="%2)"/>
      <w:lvlJc w:val="left"/>
      <w:pPr>
        <w:ind w:left="1800" w:hanging="360"/>
      </w:pPr>
      <w:rPr>
        <w:rFonts w:cs="Times New Roman" w:hint="default"/>
        <w:b w:val="0"/>
        <w:strike w:val="0"/>
        <w:color w:val="auto"/>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3" w15:restartNumberingAfterBreak="0">
    <w:nsid w:val="6DDF5BAC"/>
    <w:multiLevelType w:val="hybridMultilevel"/>
    <w:tmpl w:val="FFFFFFFF"/>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6F625A91"/>
    <w:multiLevelType w:val="hybridMultilevel"/>
    <w:tmpl w:val="FFFFFFFF"/>
    <w:lvl w:ilvl="0" w:tplc="7A824E32">
      <w:start w:val="1"/>
      <w:numFmt w:val="lowerLetter"/>
      <w:lvlText w:val="%1."/>
      <w:lvlJc w:val="left"/>
      <w:pPr>
        <w:ind w:left="1068" w:hanging="360"/>
      </w:pPr>
      <w:rPr>
        <w:rFonts w:cs="Times New Roman"/>
        <w:b w:val="0"/>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5" w15:restartNumberingAfterBreak="0">
    <w:nsid w:val="7AA613A4"/>
    <w:multiLevelType w:val="hybridMultilevel"/>
    <w:tmpl w:val="FFFFFFFF"/>
    <w:lvl w:ilvl="0" w:tplc="1D28FE62">
      <w:start w:val="1"/>
      <w:numFmt w:val="decimal"/>
      <w:lvlText w:val="%1."/>
      <w:lvlJc w:val="left"/>
      <w:pPr>
        <w:ind w:left="1635" w:hanging="360"/>
      </w:pPr>
      <w:rPr>
        <w:rFonts w:cs="Times New Roman" w:hint="default"/>
        <w:b/>
      </w:rPr>
    </w:lvl>
    <w:lvl w:ilvl="1" w:tplc="04150019">
      <w:start w:val="1"/>
      <w:numFmt w:val="lowerLetter"/>
      <w:lvlText w:val="%2."/>
      <w:lvlJc w:val="left"/>
      <w:pPr>
        <w:ind w:left="1068"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16cid:durableId="498080079">
    <w:abstractNumId w:val="15"/>
  </w:num>
  <w:num w:numId="2" w16cid:durableId="700013824">
    <w:abstractNumId w:val="2"/>
  </w:num>
  <w:num w:numId="3" w16cid:durableId="604925576">
    <w:abstractNumId w:val="14"/>
  </w:num>
  <w:num w:numId="4" w16cid:durableId="868179434">
    <w:abstractNumId w:val="8"/>
  </w:num>
  <w:num w:numId="5" w16cid:durableId="489714747">
    <w:abstractNumId w:val="6"/>
  </w:num>
  <w:num w:numId="6" w16cid:durableId="1152526788">
    <w:abstractNumId w:val="3"/>
  </w:num>
  <w:num w:numId="7" w16cid:durableId="24254867">
    <w:abstractNumId w:val="13"/>
  </w:num>
  <w:num w:numId="8" w16cid:durableId="1609922991">
    <w:abstractNumId w:val="0"/>
  </w:num>
  <w:num w:numId="9" w16cid:durableId="78404041">
    <w:abstractNumId w:val="12"/>
  </w:num>
  <w:num w:numId="10" w16cid:durableId="833298944">
    <w:abstractNumId w:val="1"/>
  </w:num>
  <w:num w:numId="11" w16cid:durableId="96414540">
    <w:abstractNumId w:val="4"/>
  </w:num>
  <w:num w:numId="12" w16cid:durableId="1237939493">
    <w:abstractNumId w:val="11"/>
  </w:num>
  <w:num w:numId="13" w16cid:durableId="1281567174">
    <w:abstractNumId w:val="5"/>
  </w:num>
  <w:num w:numId="14" w16cid:durableId="1167866385">
    <w:abstractNumId w:val="7"/>
  </w:num>
  <w:num w:numId="15" w16cid:durableId="1888369090">
    <w:abstractNumId w:val="10"/>
  </w:num>
  <w:num w:numId="16" w16cid:durableId="21227985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69455724">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hyphenationZone w:val="425"/>
  <w:drawingGridHorizontalSpacing w:val="181"/>
  <w:drawingGridVerticalSpacing w:val="181"/>
  <w:doNotShadeFormData/>
  <w:characterSpacingControl w:val="compressPunctuation"/>
  <w:doNotValidateAgainstSchema/>
  <w:doNotDemarcateInvalidXml/>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4DB"/>
    <w:rsid w:val="00005883"/>
    <w:rsid w:val="00013EC7"/>
    <w:rsid w:val="00017E3E"/>
    <w:rsid w:val="00020D19"/>
    <w:rsid w:val="00021DE2"/>
    <w:rsid w:val="000261A3"/>
    <w:rsid w:val="000278C4"/>
    <w:rsid w:val="00032B98"/>
    <w:rsid w:val="000348A7"/>
    <w:rsid w:val="00035A25"/>
    <w:rsid w:val="000378F2"/>
    <w:rsid w:val="00041502"/>
    <w:rsid w:val="00043FB9"/>
    <w:rsid w:val="00044143"/>
    <w:rsid w:val="00044357"/>
    <w:rsid w:val="0006072E"/>
    <w:rsid w:val="00066110"/>
    <w:rsid w:val="00073862"/>
    <w:rsid w:val="00074F46"/>
    <w:rsid w:val="000754E2"/>
    <w:rsid w:val="000844BB"/>
    <w:rsid w:val="000863FF"/>
    <w:rsid w:val="00093891"/>
    <w:rsid w:val="000961F4"/>
    <w:rsid w:val="00096A7F"/>
    <w:rsid w:val="000A1A06"/>
    <w:rsid w:val="000A1D0E"/>
    <w:rsid w:val="000A1F01"/>
    <w:rsid w:val="000A5981"/>
    <w:rsid w:val="000B0DB5"/>
    <w:rsid w:val="000B1592"/>
    <w:rsid w:val="000B66A1"/>
    <w:rsid w:val="000B7862"/>
    <w:rsid w:val="000C319F"/>
    <w:rsid w:val="000D29FD"/>
    <w:rsid w:val="000D4C72"/>
    <w:rsid w:val="000D5DD7"/>
    <w:rsid w:val="000D6925"/>
    <w:rsid w:val="000D7275"/>
    <w:rsid w:val="000E18AA"/>
    <w:rsid w:val="000F27BE"/>
    <w:rsid w:val="00117B89"/>
    <w:rsid w:val="00121D1F"/>
    <w:rsid w:val="00121F77"/>
    <w:rsid w:val="0012215F"/>
    <w:rsid w:val="0012257A"/>
    <w:rsid w:val="00127BEF"/>
    <w:rsid w:val="0013201D"/>
    <w:rsid w:val="00132F8E"/>
    <w:rsid w:val="001360CF"/>
    <w:rsid w:val="001365E3"/>
    <w:rsid w:val="00142364"/>
    <w:rsid w:val="00150694"/>
    <w:rsid w:val="00152FCB"/>
    <w:rsid w:val="00153BFF"/>
    <w:rsid w:val="00155573"/>
    <w:rsid w:val="001569C7"/>
    <w:rsid w:val="00161C2A"/>
    <w:rsid w:val="001700B5"/>
    <w:rsid w:val="001711F8"/>
    <w:rsid w:val="00172CB6"/>
    <w:rsid w:val="00173B15"/>
    <w:rsid w:val="00177451"/>
    <w:rsid w:val="00190A90"/>
    <w:rsid w:val="00190C48"/>
    <w:rsid w:val="001A19C3"/>
    <w:rsid w:val="001A6617"/>
    <w:rsid w:val="001B211A"/>
    <w:rsid w:val="001C1605"/>
    <w:rsid w:val="001C578B"/>
    <w:rsid w:val="001D23F9"/>
    <w:rsid w:val="001E0101"/>
    <w:rsid w:val="001E34C8"/>
    <w:rsid w:val="001E4C9A"/>
    <w:rsid w:val="001F62F6"/>
    <w:rsid w:val="001F76EC"/>
    <w:rsid w:val="002011A2"/>
    <w:rsid w:val="00201718"/>
    <w:rsid w:val="00205F87"/>
    <w:rsid w:val="002100D0"/>
    <w:rsid w:val="00214A0C"/>
    <w:rsid w:val="002208BE"/>
    <w:rsid w:val="002222FB"/>
    <w:rsid w:val="0024420C"/>
    <w:rsid w:val="00247CDC"/>
    <w:rsid w:val="00247D15"/>
    <w:rsid w:val="002506A2"/>
    <w:rsid w:val="00250712"/>
    <w:rsid w:val="00254DAE"/>
    <w:rsid w:val="00256C10"/>
    <w:rsid w:val="002613B7"/>
    <w:rsid w:val="00261F99"/>
    <w:rsid w:val="0026493C"/>
    <w:rsid w:val="002661E7"/>
    <w:rsid w:val="002718B0"/>
    <w:rsid w:val="002722B4"/>
    <w:rsid w:val="00272EEC"/>
    <w:rsid w:val="00277FC0"/>
    <w:rsid w:val="00282133"/>
    <w:rsid w:val="00282EED"/>
    <w:rsid w:val="00286E3D"/>
    <w:rsid w:val="00293CAC"/>
    <w:rsid w:val="0029471B"/>
    <w:rsid w:val="00294737"/>
    <w:rsid w:val="002A1BE1"/>
    <w:rsid w:val="002A3A7B"/>
    <w:rsid w:val="002A72FF"/>
    <w:rsid w:val="002B4F5C"/>
    <w:rsid w:val="002C3BB1"/>
    <w:rsid w:val="002C6DEF"/>
    <w:rsid w:val="002C6F4C"/>
    <w:rsid w:val="002D0232"/>
    <w:rsid w:val="002D054F"/>
    <w:rsid w:val="002D1367"/>
    <w:rsid w:val="002D6607"/>
    <w:rsid w:val="002E0075"/>
    <w:rsid w:val="002F7A8E"/>
    <w:rsid w:val="0030206E"/>
    <w:rsid w:val="003043FF"/>
    <w:rsid w:val="00314973"/>
    <w:rsid w:val="00323B58"/>
    <w:rsid w:val="00325FD9"/>
    <w:rsid w:val="003338AD"/>
    <w:rsid w:val="00336C3F"/>
    <w:rsid w:val="00340C75"/>
    <w:rsid w:val="00346023"/>
    <w:rsid w:val="00346BF6"/>
    <w:rsid w:val="00351366"/>
    <w:rsid w:val="00356F9A"/>
    <w:rsid w:val="00360B11"/>
    <w:rsid w:val="0036382E"/>
    <w:rsid w:val="0038231F"/>
    <w:rsid w:val="00383C42"/>
    <w:rsid w:val="0039357D"/>
    <w:rsid w:val="003A5912"/>
    <w:rsid w:val="003B204B"/>
    <w:rsid w:val="003B3668"/>
    <w:rsid w:val="003B3C46"/>
    <w:rsid w:val="003B3C63"/>
    <w:rsid w:val="003B59CE"/>
    <w:rsid w:val="003D1835"/>
    <w:rsid w:val="003E19D3"/>
    <w:rsid w:val="003E4DA9"/>
    <w:rsid w:val="003E4FFA"/>
    <w:rsid w:val="003E7334"/>
    <w:rsid w:val="003F35F8"/>
    <w:rsid w:val="003F3B00"/>
    <w:rsid w:val="003F5624"/>
    <w:rsid w:val="0040095D"/>
    <w:rsid w:val="00411873"/>
    <w:rsid w:val="00413579"/>
    <w:rsid w:val="00414391"/>
    <w:rsid w:val="004233C8"/>
    <w:rsid w:val="0042629E"/>
    <w:rsid w:val="00431233"/>
    <w:rsid w:val="004339C5"/>
    <w:rsid w:val="00440BE3"/>
    <w:rsid w:val="004435CB"/>
    <w:rsid w:val="004449C5"/>
    <w:rsid w:val="00452CAE"/>
    <w:rsid w:val="0045437A"/>
    <w:rsid w:val="004548AF"/>
    <w:rsid w:val="00461340"/>
    <w:rsid w:val="004648B0"/>
    <w:rsid w:val="00470E16"/>
    <w:rsid w:val="004714D9"/>
    <w:rsid w:val="00471B9A"/>
    <w:rsid w:val="00471E1C"/>
    <w:rsid w:val="004730B2"/>
    <w:rsid w:val="004832C3"/>
    <w:rsid w:val="004858B1"/>
    <w:rsid w:val="00486B23"/>
    <w:rsid w:val="00496418"/>
    <w:rsid w:val="00496CA7"/>
    <w:rsid w:val="00496DF3"/>
    <w:rsid w:val="004B1A80"/>
    <w:rsid w:val="004B1DD8"/>
    <w:rsid w:val="004C414B"/>
    <w:rsid w:val="004C4C05"/>
    <w:rsid w:val="004D4BE4"/>
    <w:rsid w:val="004E1B98"/>
    <w:rsid w:val="004F0486"/>
    <w:rsid w:val="004F0F3B"/>
    <w:rsid w:val="004F389B"/>
    <w:rsid w:val="005032C9"/>
    <w:rsid w:val="0050535B"/>
    <w:rsid w:val="0050773E"/>
    <w:rsid w:val="0051066B"/>
    <w:rsid w:val="00535D30"/>
    <w:rsid w:val="00537937"/>
    <w:rsid w:val="005415AF"/>
    <w:rsid w:val="00541750"/>
    <w:rsid w:val="00545CFF"/>
    <w:rsid w:val="005553E5"/>
    <w:rsid w:val="005614C6"/>
    <w:rsid w:val="00562027"/>
    <w:rsid w:val="005636F7"/>
    <w:rsid w:val="00563B5C"/>
    <w:rsid w:val="005815C7"/>
    <w:rsid w:val="005868E1"/>
    <w:rsid w:val="00591990"/>
    <w:rsid w:val="00594116"/>
    <w:rsid w:val="005A139E"/>
    <w:rsid w:val="005A17B2"/>
    <w:rsid w:val="005A28E8"/>
    <w:rsid w:val="005A5753"/>
    <w:rsid w:val="005A7EEB"/>
    <w:rsid w:val="005B4F41"/>
    <w:rsid w:val="005C41B5"/>
    <w:rsid w:val="005D1574"/>
    <w:rsid w:val="005D3E59"/>
    <w:rsid w:val="005E073C"/>
    <w:rsid w:val="005E1A79"/>
    <w:rsid w:val="005E2E4A"/>
    <w:rsid w:val="005E5490"/>
    <w:rsid w:val="005E76A0"/>
    <w:rsid w:val="005F38CF"/>
    <w:rsid w:val="005F5EFB"/>
    <w:rsid w:val="0060024C"/>
    <w:rsid w:val="006009F6"/>
    <w:rsid w:val="00606F38"/>
    <w:rsid w:val="00607904"/>
    <w:rsid w:val="006103D0"/>
    <w:rsid w:val="00610C05"/>
    <w:rsid w:val="0061142C"/>
    <w:rsid w:val="00617AAC"/>
    <w:rsid w:val="006203F3"/>
    <w:rsid w:val="00620706"/>
    <w:rsid w:val="00623FC3"/>
    <w:rsid w:val="00624566"/>
    <w:rsid w:val="006257DF"/>
    <w:rsid w:val="00625BD0"/>
    <w:rsid w:val="00632E8E"/>
    <w:rsid w:val="0063372A"/>
    <w:rsid w:val="00643301"/>
    <w:rsid w:val="00645B7D"/>
    <w:rsid w:val="00670336"/>
    <w:rsid w:val="00673DAA"/>
    <w:rsid w:val="00677142"/>
    <w:rsid w:val="0069082A"/>
    <w:rsid w:val="006B26EA"/>
    <w:rsid w:val="006B2F30"/>
    <w:rsid w:val="006B79BB"/>
    <w:rsid w:val="006C3800"/>
    <w:rsid w:val="006C3AAB"/>
    <w:rsid w:val="006C47D3"/>
    <w:rsid w:val="006D01C8"/>
    <w:rsid w:val="006D0DF0"/>
    <w:rsid w:val="006D3A8F"/>
    <w:rsid w:val="006D62A3"/>
    <w:rsid w:val="006E2D5F"/>
    <w:rsid w:val="006E3921"/>
    <w:rsid w:val="006E4098"/>
    <w:rsid w:val="006F0C9D"/>
    <w:rsid w:val="006F4CBC"/>
    <w:rsid w:val="006F71EA"/>
    <w:rsid w:val="00703633"/>
    <w:rsid w:val="00707464"/>
    <w:rsid w:val="007109FC"/>
    <w:rsid w:val="00711E80"/>
    <w:rsid w:val="00720EB3"/>
    <w:rsid w:val="007250A9"/>
    <w:rsid w:val="0073277B"/>
    <w:rsid w:val="00741097"/>
    <w:rsid w:val="007428BE"/>
    <w:rsid w:val="007428E9"/>
    <w:rsid w:val="00742B5F"/>
    <w:rsid w:val="00745A70"/>
    <w:rsid w:val="007550ED"/>
    <w:rsid w:val="00755462"/>
    <w:rsid w:val="007555D7"/>
    <w:rsid w:val="00757455"/>
    <w:rsid w:val="0076602B"/>
    <w:rsid w:val="00774AC8"/>
    <w:rsid w:val="00777D56"/>
    <w:rsid w:val="007906C2"/>
    <w:rsid w:val="0079249F"/>
    <w:rsid w:val="0079323A"/>
    <w:rsid w:val="00796A78"/>
    <w:rsid w:val="007A4D54"/>
    <w:rsid w:val="007A6B4E"/>
    <w:rsid w:val="007A7200"/>
    <w:rsid w:val="007B6392"/>
    <w:rsid w:val="007C031E"/>
    <w:rsid w:val="007C1B75"/>
    <w:rsid w:val="007C593C"/>
    <w:rsid w:val="007D055B"/>
    <w:rsid w:val="007D366F"/>
    <w:rsid w:val="007D45C8"/>
    <w:rsid w:val="007D5B47"/>
    <w:rsid w:val="007E00F8"/>
    <w:rsid w:val="007E2184"/>
    <w:rsid w:val="007E2F3D"/>
    <w:rsid w:val="007F4D2D"/>
    <w:rsid w:val="007F56BB"/>
    <w:rsid w:val="007F6515"/>
    <w:rsid w:val="007F68E1"/>
    <w:rsid w:val="007F6FEC"/>
    <w:rsid w:val="007F7505"/>
    <w:rsid w:val="008022D1"/>
    <w:rsid w:val="00804D68"/>
    <w:rsid w:val="00805B34"/>
    <w:rsid w:val="0080755D"/>
    <w:rsid w:val="00814CA7"/>
    <w:rsid w:val="00816875"/>
    <w:rsid w:val="008206A6"/>
    <w:rsid w:val="00827724"/>
    <w:rsid w:val="00840594"/>
    <w:rsid w:val="00842FF1"/>
    <w:rsid w:val="008554E1"/>
    <w:rsid w:val="008576E1"/>
    <w:rsid w:val="00860393"/>
    <w:rsid w:val="00862CB0"/>
    <w:rsid w:val="0086366F"/>
    <w:rsid w:val="00863D39"/>
    <w:rsid w:val="0086610F"/>
    <w:rsid w:val="00866EEC"/>
    <w:rsid w:val="0087415B"/>
    <w:rsid w:val="0088167E"/>
    <w:rsid w:val="00883194"/>
    <w:rsid w:val="00884091"/>
    <w:rsid w:val="0088740C"/>
    <w:rsid w:val="00891017"/>
    <w:rsid w:val="00891192"/>
    <w:rsid w:val="00893B50"/>
    <w:rsid w:val="00895C03"/>
    <w:rsid w:val="008A4B49"/>
    <w:rsid w:val="008A581C"/>
    <w:rsid w:val="008A5E61"/>
    <w:rsid w:val="008A7FFA"/>
    <w:rsid w:val="008B2CB8"/>
    <w:rsid w:val="008B2ED5"/>
    <w:rsid w:val="008B6C8E"/>
    <w:rsid w:val="008C18C8"/>
    <w:rsid w:val="008C27DE"/>
    <w:rsid w:val="008C2D56"/>
    <w:rsid w:val="008C44C4"/>
    <w:rsid w:val="008D14FC"/>
    <w:rsid w:val="008D3BCE"/>
    <w:rsid w:val="008D4C41"/>
    <w:rsid w:val="008E41F3"/>
    <w:rsid w:val="008F53F5"/>
    <w:rsid w:val="008F7191"/>
    <w:rsid w:val="00905B97"/>
    <w:rsid w:val="009200ED"/>
    <w:rsid w:val="00922760"/>
    <w:rsid w:val="00926A76"/>
    <w:rsid w:val="00927DD5"/>
    <w:rsid w:val="00933868"/>
    <w:rsid w:val="009414F0"/>
    <w:rsid w:val="009475E2"/>
    <w:rsid w:val="0095343A"/>
    <w:rsid w:val="009534CB"/>
    <w:rsid w:val="00956360"/>
    <w:rsid w:val="009579ED"/>
    <w:rsid w:val="00961914"/>
    <w:rsid w:val="00963450"/>
    <w:rsid w:val="009652D6"/>
    <w:rsid w:val="00967577"/>
    <w:rsid w:val="0097112E"/>
    <w:rsid w:val="0098024E"/>
    <w:rsid w:val="009855AC"/>
    <w:rsid w:val="009864AF"/>
    <w:rsid w:val="00991B7D"/>
    <w:rsid w:val="00993026"/>
    <w:rsid w:val="00993C98"/>
    <w:rsid w:val="009A2779"/>
    <w:rsid w:val="009B6C11"/>
    <w:rsid w:val="009B7D17"/>
    <w:rsid w:val="009C0E7E"/>
    <w:rsid w:val="009C1722"/>
    <w:rsid w:val="009C189E"/>
    <w:rsid w:val="009C629D"/>
    <w:rsid w:val="009E0E66"/>
    <w:rsid w:val="009E195C"/>
    <w:rsid w:val="009E325D"/>
    <w:rsid w:val="009E50F2"/>
    <w:rsid w:val="009F1226"/>
    <w:rsid w:val="009F15E9"/>
    <w:rsid w:val="009F1786"/>
    <w:rsid w:val="009F28F7"/>
    <w:rsid w:val="009F4865"/>
    <w:rsid w:val="009F689D"/>
    <w:rsid w:val="00A14318"/>
    <w:rsid w:val="00A17D0F"/>
    <w:rsid w:val="00A21339"/>
    <w:rsid w:val="00A22981"/>
    <w:rsid w:val="00A246DF"/>
    <w:rsid w:val="00A27909"/>
    <w:rsid w:val="00A30150"/>
    <w:rsid w:val="00A41A3F"/>
    <w:rsid w:val="00A46601"/>
    <w:rsid w:val="00A514FE"/>
    <w:rsid w:val="00A527E2"/>
    <w:rsid w:val="00A615D0"/>
    <w:rsid w:val="00A72327"/>
    <w:rsid w:val="00A77F5E"/>
    <w:rsid w:val="00A8194C"/>
    <w:rsid w:val="00A83CE0"/>
    <w:rsid w:val="00A85943"/>
    <w:rsid w:val="00A866FD"/>
    <w:rsid w:val="00A91C71"/>
    <w:rsid w:val="00A9735F"/>
    <w:rsid w:val="00AA20B9"/>
    <w:rsid w:val="00AA5846"/>
    <w:rsid w:val="00AB1A38"/>
    <w:rsid w:val="00AB3018"/>
    <w:rsid w:val="00AB307A"/>
    <w:rsid w:val="00AB6265"/>
    <w:rsid w:val="00AB7373"/>
    <w:rsid w:val="00AC5B03"/>
    <w:rsid w:val="00AD25FC"/>
    <w:rsid w:val="00AE1A01"/>
    <w:rsid w:val="00AE2B27"/>
    <w:rsid w:val="00AE4DA8"/>
    <w:rsid w:val="00AE64C6"/>
    <w:rsid w:val="00AF06AD"/>
    <w:rsid w:val="00AF3EBE"/>
    <w:rsid w:val="00B06253"/>
    <w:rsid w:val="00B10CB4"/>
    <w:rsid w:val="00B11341"/>
    <w:rsid w:val="00B17479"/>
    <w:rsid w:val="00B303AA"/>
    <w:rsid w:val="00B47FA7"/>
    <w:rsid w:val="00B51E85"/>
    <w:rsid w:val="00B604A7"/>
    <w:rsid w:val="00B62008"/>
    <w:rsid w:val="00B62057"/>
    <w:rsid w:val="00B714DB"/>
    <w:rsid w:val="00B7198B"/>
    <w:rsid w:val="00B719C0"/>
    <w:rsid w:val="00B7209F"/>
    <w:rsid w:val="00B770B9"/>
    <w:rsid w:val="00B77E17"/>
    <w:rsid w:val="00B8358C"/>
    <w:rsid w:val="00B84FEA"/>
    <w:rsid w:val="00B8608B"/>
    <w:rsid w:val="00B90B68"/>
    <w:rsid w:val="00B90F3B"/>
    <w:rsid w:val="00B97005"/>
    <w:rsid w:val="00BA12C6"/>
    <w:rsid w:val="00BA2B2C"/>
    <w:rsid w:val="00BA2C3D"/>
    <w:rsid w:val="00BA4A6B"/>
    <w:rsid w:val="00BB205C"/>
    <w:rsid w:val="00BB2C90"/>
    <w:rsid w:val="00BC2149"/>
    <w:rsid w:val="00BC2AB0"/>
    <w:rsid w:val="00BC4CD4"/>
    <w:rsid w:val="00BC6501"/>
    <w:rsid w:val="00BE0BDD"/>
    <w:rsid w:val="00BE3745"/>
    <w:rsid w:val="00BE7C37"/>
    <w:rsid w:val="00BF2696"/>
    <w:rsid w:val="00BF50D2"/>
    <w:rsid w:val="00BF7E50"/>
    <w:rsid w:val="00C15383"/>
    <w:rsid w:val="00C15713"/>
    <w:rsid w:val="00C16651"/>
    <w:rsid w:val="00C17A98"/>
    <w:rsid w:val="00C2232B"/>
    <w:rsid w:val="00C27F6F"/>
    <w:rsid w:val="00C342D1"/>
    <w:rsid w:val="00C34CC9"/>
    <w:rsid w:val="00C41B2D"/>
    <w:rsid w:val="00C43AAC"/>
    <w:rsid w:val="00C44DAA"/>
    <w:rsid w:val="00C47256"/>
    <w:rsid w:val="00C515C3"/>
    <w:rsid w:val="00C522F0"/>
    <w:rsid w:val="00C52A84"/>
    <w:rsid w:val="00C52DF4"/>
    <w:rsid w:val="00C57B5D"/>
    <w:rsid w:val="00C659EB"/>
    <w:rsid w:val="00C67692"/>
    <w:rsid w:val="00C703B9"/>
    <w:rsid w:val="00C70802"/>
    <w:rsid w:val="00C764E6"/>
    <w:rsid w:val="00C76808"/>
    <w:rsid w:val="00C774A9"/>
    <w:rsid w:val="00C839CA"/>
    <w:rsid w:val="00C8531C"/>
    <w:rsid w:val="00C939F0"/>
    <w:rsid w:val="00C94676"/>
    <w:rsid w:val="00C962B6"/>
    <w:rsid w:val="00CA1F47"/>
    <w:rsid w:val="00CA3E90"/>
    <w:rsid w:val="00CB05A5"/>
    <w:rsid w:val="00CB5855"/>
    <w:rsid w:val="00CC3F26"/>
    <w:rsid w:val="00CE37BB"/>
    <w:rsid w:val="00CF2190"/>
    <w:rsid w:val="00CF2ED8"/>
    <w:rsid w:val="00CF3B6B"/>
    <w:rsid w:val="00D03220"/>
    <w:rsid w:val="00D03F02"/>
    <w:rsid w:val="00D11E96"/>
    <w:rsid w:val="00D24DEC"/>
    <w:rsid w:val="00D467CA"/>
    <w:rsid w:val="00D50E5C"/>
    <w:rsid w:val="00D54175"/>
    <w:rsid w:val="00D578A7"/>
    <w:rsid w:val="00D62A88"/>
    <w:rsid w:val="00D662BA"/>
    <w:rsid w:val="00D80689"/>
    <w:rsid w:val="00D817A2"/>
    <w:rsid w:val="00D84221"/>
    <w:rsid w:val="00D87C29"/>
    <w:rsid w:val="00D94D52"/>
    <w:rsid w:val="00DB36A2"/>
    <w:rsid w:val="00DB528A"/>
    <w:rsid w:val="00DC4E6C"/>
    <w:rsid w:val="00DD396D"/>
    <w:rsid w:val="00DD6AB5"/>
    <w:rsid w:val="00DD7EEE"/>
    <w:rsid w:val="00DE1159"/>
    <w:rsid w:val="00DF700D"/>
    <w:rsid w:val="00E03A86"/>
    <w:rsid w:val="00E10B49"/>
    <w:rsid w:val="00E13186"/>
    <w:rsid w:val="00E13AF6"/>
    <w:rsid w:val="00E145AC"/>
    <w:rsid w:val="00E1654C"/>
    <w:rsid w:val="00E24C8A"/>
    <w:rsid w:val="00E25764"/>
    <w:rsid w:val="00E25FB0"/>
    <w:rsid w:val="00E43639"/>
    <w:rsid w:val="00E44B1C"/>
    <w:rsid w:val="00E45E59"/>
    <w:rsid w:val="00E503B8"/>
    <w:rsid w:val="00E50E2B"/>
    <w:rsid w:val="00E512AF"/>
    <w:rsid w:val="00E81450"/>
    <w:rsid w:val="00E85D5C"/>
    <w:rsid w:val="00E90012"/>
    <w:rsid w:val="00E947E8"/>
    <w:rsid w:val="00EA2135"/>
    <w:rsid w:val="00EA58FD"/>
    <w:rsid w:val="00EA6DBE"/>
    <w:rsid w:val="00EA7470"/>
    <w:rsid w:val="00EB0547"/>
    <w:rsid w:val="00EB1270"/>
    <w:rsid w:val="00EB6698"/>
    <w:rsid w:val="00EC1D04"/>
    <w:rsid w:val="00EC5201"/>
    <w:rsid w:val="00ED3220"/>
    <w:rsid w:val="00ED5164"/>
    <w:rsid w:val="00EE2527"/>
    <w:rsid w:val="00EE2694"/>
    <w:rsid w:val="00EE51FF"/>
    <w:rsid w:val="00EF2F25"/>
    <w:rsid w:val="00EF4A9F"/>
    <w:rsid w:val="00EF4D06"/>
    <w:rsid w:val="00EF5B6C"/>
    <w:rsid w:val="00F03C8D"/>
    <w:rsid w:val="00F0743F"/>
    <w:rsid w:val="00F108BE"/>
    <w:rsid w:val="00F1118B"/>
    <w:rsid w:val="00F125CF"/>
    <w:rsid w:val="00F1722D"/>
    <w:rsid w:val="00F21317"/>
    <w:rsid w:val="00F32520"/>
    <w:rsid w:val="00F3557E"/>
    <w:rsid w:val="00F35A3E"/>
    <w:rsid w:val="00F45316"/>
    <w:rsid w:val="00F55422"/>
    <w:rsid w:val="00F572BB"/>
    <w:rsid w:val="00F57322"/>
    <w:rsid w:val="00F60E8C"/>
    <w:rsid w:val="00F61601"/>
    <w:rsid w:val="00F6263B"/>
    <w:rsid w:val="00F66F60"/>
    <w:rsid w:val="00F7134F"/>
    <w:rsid w:val="00F804C3"/>
    <w:rsid w:val="00F8265F"/>
    <w:rsid w:val="00F848DF"/>
    <w:rsid w:val="00F90189"/>
    <w:rsid w:val="00F90563"/>
    <w:rsid w:val="00F97FEA"/>
    <w:rsid w:val="00FA2F5F"/>
    <w:rsid w:val="00FA4FD7"/>
    <w:rsid w:val="00FA5A57"/>
    <w:rsid w:val="00FA7E7A"/>
    <w:rsid w:val="00FB14A3"/>
    <w:rsid w:val="00FB304E"/>
    <w:rsid w:val="00FB35F8"/>
    <w:rsid w:val="00FB487E"/>
    <w:rsid w:val="00FB5712"/>
    <w:rsid w:val="00FC0393"/>
    <w:rsid w:val="00FC2456"/>
    <w:rsid w:val="00FC2D0F"/>
    <w:rsid w:val="00FC57E3"/>
    <w:rsid w:val="00FC5CB1"/>
    <w:rsid w:val="00FD1C8D"/>
    <w:rsid w:val="00FE2C9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1FEAFF"/>
  <w14:defaultImageDpi w14:val="0"/>
  <w15:docId w15:val="{95636223-9835-44C6-85CE-0886ABCBB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annotation text" w:uiPriority="0"/>
    <w:lsdException w:name="caption" w:semiHidden="1" w:uiPriority="35" w:unhideWhenUsed="1" w:qFormat="1"/>
    <w:lsdException w:name="annotation reference" w:uiPriority="0"/>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Hyperlink"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pPr>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
    <w:name w:val="Tekst treści_"/>
    <w:basedOn w:val="Domylnaczcionkaakapitu"/>
    <w:link w:val="Teksttreci0"/>
    <w:uiPriority w:val="99"/>
    <w:locked/>
    <w:rPr>
      <w:rFonts w:ascii="Arial" w:hAnsi="Arial" w:cs="Arial"/>
      <w:sz w:val="19"/>
      <w:szCs w:val="19"/>
      <w:u w:val="none"/>
    </w:rPr>
  </w:style>
  <w:style w:type="character" w:customStyle="1" w:styleId="Teksttreci55pt">
    <w:name w:val="Tekst treści + 5.5 pt"/>
    <w:aliases w:val="Odstępy 1 pt,Skalowanie 60%"/>
    <w:basedOn w:val="Teksttreci"/>
    <w:uiPriority w:val="99"/>
    <w:rPr>
      <w:rFonts w:ascii="Arial" w:hAnsi="Arial" w:cs="Arial"/>
      <w:spacing w:val="30"/>
      <w:w w:val="60"/>
      <w:sz w:val="11"/>
      <w:szCs w:val="11"/>
      <w:u w:val="none"/>
    </w:rPr>
  </w:style>
  <w:style w:type="character" w:customStyle="1" w:styleId="Teksttreci13pt">
    <w:name w:val="Tekst treści + 13 pt"/>
    <w:aliases w:val="Kursywa"/>
    <w:basedOn w:val="Teksttreci"/>
    <w:uiPriority w:val="99"/>
    <w:rPr>
      <w:rFonts w:ascii="Arial" w:hAnsi="Arial" w:cs="Arial"/>
      <w:i/>
      <w:iCs/>
      <w:sz w:val="26"/>
      <w:szCs w:val="26"/>
      <w:u w:val="none"/>
    </w:rPr>
  </w:style>
  <w:style w:type="character" w:customStyle="1" w:styleId="Teksttreci2">
    <w:name w:val="Tekst treści (2)_"/>
    <w:basedOn w:val="Domylnaczcionkaakapitu"/>
    <w:link w:val="Teksttreci20"/>
    <w:uiPriority w:val="99"/>
    <w:locked/>
    <w:rPr>
      <w:rFonts w:ascii="Arial" w:hAnsi="Arial" w:cs="Arial"/>
      <w:b/>
      <w:bCs/>
      <w:sz w:val="14"/>
      <w:szCs w:val="14"/>
      <w:u w:val="none"/>
    </w:rPr>
  </w:style>
  <w:style w:type="paragraph" w:customStyle="1" w:styleId="Teksttreci0">
    <w:name w:val="Tekst treści"/>
    <w:basedOn w:val="Normalny"/>
    <w:link w:val="Teksttreci"/>
    <w:uiPriority w:val="99"/>
    <w:pPr>
      <w:shd w:val="clear" w:color="auto" w:fill="FFFFFF"/>
      <w:spacing w:after="720" w:line="240" w:lineRule="atLeast"/>
      <w:jc w:val="both"/>
    </w:pPr>
    <w:rPr>
      <w:rFonts w:ascii="Arial" w:hAnsi="Arial" w:cs="Arial"/>
      <w:color w:val="auto"/>
      <w:sz w:val="19"/>
      <w:szCs w:val="19"/>
    </w:rPr>
  </w:style>
  <w:style w:type="paragraph" w:customStyle="1" w:styleId="Teksttreci20">
    <w:name w:val="Tekst treści (2)"/>
    <w:basedOn w:val="Normalny"/>
    <w:link w:val="Teksttreci2"/>
    <w:uiPriority w:val="99"/>
    <w:pPr>
      <w:shd w:val="clear" w:color="auto" w:fill="FFFFFF"/>
      <w:spacing w:before="240" w:line="240" w:lineRule="atLeast"/>
    </w:pPr>
    <w:rPr>
      <w:rFonts w:ascii="Arial" w:hAnsi="Arial" w:cs="Arial"/>
      <w:b/>
      <w:bCs/>
      <w:color w:val="auto"/>
      <w:sz w:val="14"/>
      <w:szCs w:val="14"/>
    </w:rPr>
  </w:style>
  <w:style w:type="paragraph" w:styleId="Akapitzlist">
    <w:name w:val="List Paragraph"/>
    <w:aliases w:val="Podsis rysunku,Normalny1,Akapit z listą3,Akapit z listą31,Tytuły,Normalny11,Akapit główny,Lista Beata,Lettre d'introduction,Normalny2,Normalny3"/>
    <w:basedOn w:val="Normalny"/>
    <w:uiPriority w:val="34"/>
    <w:qFormat/>
    <w:rsid w:val="00496418"/>
    <w:pPr>
      <w:widowControl/>
      <w:overflowPunct w:val="0"/>
      <w:autoSpaceDE w:val="0"/>
      <w:autoSpaceDN w:val="0"/>
      <w:adjustRightInd w:val="0"/>
      <w:ind w:left="720"/>
      <w:contextualSpacing/>
    </w:pPr>
    <w:rPr>
      <w:rFonts w:ascii="Arial" w:hAnsi="Arial"/>
      <w:color w:val="auto"/>
      <w:szCs w:val="20"/>
    </w:rPr>
  </w:style>
  <w:style w:type="character" w:styleId="Hipercze">
    <w:name w:val="Hyperlink"/>
    <w:basedOn w:val="Domylnaczcionkaakapitu"/>
    <w:uiPriority w:val="99"/>
    <w:unhideWhenUsed/>
    <w:rsid w:val="00C16651"/>
    <w:rPr>
      <w:rFonts w:cs="Times New Roman"/>
      <w:color w:val="0000FF"/>
      <w:u w:val="single"/>
    </w:rPr>
  </w:style>
  <w:style w:type="paragraph" w:customStyle="1" w:styleId="Default">
    <w:name w:val="Default"/>
    <w:rsid w:val="000961F4"/>
    <w:pPr>
      <w:autoSpaceDE w:val="0"/>
      <w:autoSpaceDN w:val="0"/>
      <w:adjustRightInd w:val="0"/>
    </w:pPr>
    <w:rPr>
      <w:rFonts w:ascii="Arial" w:hAnsi="Arial" w:cs="Arial"/>
      <w:color w:val="000000"/>
    </w:rPr>
  </w:style>
  <w:style w:type="paragraph" w:styleId="Tekstdymka">
    <w:name w:val="Balloon Text"/>
    <w:basedOn w:val="Normalny"/>
    <w:link w:val="TekstdymkaZnak"/>
    <w:uiPriority w:val="99"/>
    <w:rsid w:val="008576E1"/>
    <w:rPr>
      <w:rFonts w:ascii="Segoe UI" w:hAnsi="Segoe UI" w:cs="Segoe UI"/>
      <w:sz w:val="18"/>
      <w:szCs w:val="18"/>
    </w:rPr>
  </w:style>
  <w:style w:type="character" w:customStyle="1" w:styleId="TekstdymkaZnak">
    <w:name w:val="Tekst dymka Znak"/>
    <w:basedOn w:val="Domylnaczcionkaakapitu"/>
    <w:link w:val="Tekstdymka"/>
    <w:uiPriority w:val="99"/>
    <w:locked/>
    <w:rsid w:val="008576E1"/>
    <w:rPr>
      <w:rFonts w:ascii="Segoe UI" w:hAnsi="Segoe UI" w:cs="Segoe UI"/>
      <w:color w:val="000000"/>
      <w:sz w:val="18"/>
      <w:szCs w:val="18"/>
    </w:rPr>
  </w:style>
  <w:style w:type="character" w:styleId="Odwoaniedokomentarza">
    <w:name w:val="annotation reference"/>
    <w:basedOn w:val="Domylnaczcionkaakapitu"/>
    <w:uiPriority w:val="99"/>
    <w:rsid w:val="005815C7"/>
    <w:rPr>
      <w:rFonts w:cs="Times New Roman"/>
      <w:sz w:val="16"/>
      <w:szCs w:val="16"/>
    </w:rPr>
  </w:style>
  <w:style w:type="paragraph" w:styleId="Tekstkomentarza">
    <w:name w:val="annotation text"/>
    <w:basedOn w:val="Normalny"/>
    <w:link w:val="TekstkomentarzaZnak"/>
    <w:uiPriority w:val="99"/>
    <w:rsid w:val="005815C7"/>
    <w:rPr>
      <w:sz w:val="20"/>
      <w:szCs w:val="20"/>
    </w:rPr>
  </w:style>
  <w:style w:type="character" w:customStyle="1" w:styleId="TekstkomentarzaZnak">
    <w:name w:val="Tekst komentarza Znak"/>
    <w:basedOn w:val="Domylnaczcionkaakapitu"/>
    <w:link w:val="Tekstkomentarza"/>
    <w:uiPriority w:val="99"/>
    <w:locked/>
    <w:rsid w:val="005815C7"/>
    <w:rPr>
      <w:rFonts w:cs="Times New Roman"/>
      <w:color w:val="000000"/>
      <w:sz w:val="20"/>
      <w:szCs w:val="20"/>
    </w:rPr>
  </w:style>
  <w:style w:type="paragraph" w:styleId="Tematkomentarza">
    <w:name w:val="annotation subject"/>
    <w:basedOn w:val="Tekstkomentarza"/>
    <w:next w:val="Tekstkomentarza"/>
    <w:link w:val="TematkomentarzaZnak"/>
    <w:uiPriority w:val="99"/>
    <w:rsid w:val="005815C7"/>
    <w:rPr>
      <w:b/>
      <w:bCs/>
    </w:rPr>
  </w:style>
  <w:style w:type="character" w:customStyle="1" w:styleId="TematkomentarzaZnak">
    <w:name w:val="Temat komentarza Znak"/>
    <w:basedOn w:val="TekstkomentarzaZnak"/>
    <w:link w:val="Tematkomentarza"/>
    <w:uiPriority w:val="99"/>
    <w:locked/>
    <w:rsid w:val="005815C7"/>
    <w:rPr>
      <w:rFonts w:cs="Times New Roman"/>
      <w:b/>
      <w:bCs/>
      <w:color w:val="000000"/>
      <w:sz w:val="20"/>
      <w:szCs w:val="20"/>
    </w:rPr>
  </w:style>
  <w:style w:type="paragraph" w:styleId="Poprawka">
    <w:name w:val="Revision"/>
    <w:hidden/>
    <w:uiPriority w:val="99"/>
    <w:semiHidden/>
    <w:rsid w:val="005815C7"/>
    <w:rPr>
      <w:color w:val="000000"/>
    </w:rPr>
  </w:style>
  <w:style w:type="paragraph" w:styleId="Nagwek">
    <w:name w:val="header"/>
    <w:basedOn w:val="Normalny"/>
    <w:link w:val="NagwekZnak"/>
    <w:uiPriority w:val="99"/>
    <w:rsid w:val="007428E9"/>
    <w:pPr>
      <w:tabs>
        <w:tab w:val="center" w:pos="4536"/>
        <w:tab w:val="right" w:pos="9072"/>
      </w:tabs>
    </w:pPr>
  </w:style>
  <w:style w:type="character" w:customStyle="1" w:styleId="NagwekZnak">
    <w:name w:val="Nagłówek Znak"/>
    <w:basedOn w:val="Domylnaczcionkaakapitu"/>
    <w:link w:val="Nagwek"/>
    <w:uiPriority w:val="99"/>
    <w:rsid w:val="007428E9"/>
    <w:rPr>
      <w:color w:val="000000"/>
    </w:rPr>
  </w:style>
  <w:style w:type="paragraph" w:styleId="Stopka">
    <w:name w:val="footer"/>
    <w:basedOn w:val="Normalny"/>
    <w:link w:val="StopkaZnak"/>
    <w:uiPriority w:val="99"/>
    <w:rsid w:val="007428E9"/>
    <w:pPr>
      <w:tabs>
        <w:tab w:val="center" w:pos="4536"/>
        <w:tab w:val="right" w:pos="9072"/>
      </w:tabs>
    </w:pPr>
  </w:style>
  <w:style w:type="character" w:customStyle="1" w:styleId="StopkaZnak">
    <w:name w:val="Stopka Znak"/>
    <w:basedOn w:val="Domylnaczcionkaakapitu"/>
    <w:link w:val="Stopka"/>
    <w:uiPriority w:val="99"/>
    <w:rsid w:val="007428E9"/>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8964258">
      <w:marLeft w:val="0"/>
      <w:marRight w:val="0"/>
      <w:marTop w:val="0"/>
      <w:marBottom w:val="0"/>
      <w:divBdr>
        <w:top w:val="none" w:sz="0" w:space="0" w:color="auto"/>
        <w:left w:val="none" w:sz="0" w:space="0" w:color="auto"/>
        <w:bottom w:val="none" w:sz="0" w:space="0" w:color="auto"/>
        <w:right w:val="none" w:sz="0" w:space="0" w:color="auto"/>
      </w:divBdr>
    </w:div>
    <w:div w:id="1428964259">
      <w:marLeft w:val="0"/>
      <w:marRight w:val="0"/>
      <w:marTop w:val="0"/>
      <w:marBottom w:val="0"/>
      <w:divBdr>
        <w:top w:val="none" w:sz="0" w:space="0" w:color="auto"/>
        <w:left w:val="none" w:sz="0" w:space="0" w:color="auto"/>
        <w:bottom w:val="none" w:sz="0" w:space="0" w:color="auto"/>
        <w:right w:val="none" w:sz="0" w:space="0" w:color="auto"/>
      </w:divBdr>
    </w:div>
    <w:div w:id="1428964260">
      <w:marLeft w:val="0"/>
      <w:marRight w:val="0"/>
      <w:marTop w:val="0"/>
      <w:marBottom w:val="0"/>
      <w:divBdr>
        <w:top w:val="none" w:sz="0" w:space="0" w:color="auto"/>
        <w:left w:val="none" w:sz="0" w:space="0" w:color="auto"/>
        <w:bottom w:val="none" w:sz="0" w:space="0" w:color="auto"/>
        <w:right w:val="none" w:sz="0" w:space="0" w:color="auto"/>
      </w:divBdr>
    </w:div>
    <w:div w:id="1428964261">
      <w:marLeft w:val="0"/>
      <w:marRight w:val="0"/>
      <w:marTop w:val="0"/>
      <w:marBottom w:val="0"/>
      <w:divBdr>
        <w:top w:val="none" w:sz="0" w:space="0" w:color="auto"/>
        <w:left w:val="none" w:sz="0" w:space="0" w:color="auto"/>
        <w:bottom w:val="none" w:sz="0" w:space="0" w:color="auto"/>
        <w:right w:val="none" w:sz="0" w:space="0" w:color="auto"/>
      </w:divBdr>
    </w:div>
    <w:div w:id="1428964262">
      <w:marLeft w:val="0"/>
      <w:marRight w:val="0"/>
      <w:marTop w:val="0"/>
      <w:marBottom w:val="0"/>
      <w:divBdr>
        <w:top w:val="none" w:sz="0" w:space="0" w:color="auto"/>
        <w:left w:val="none" w:sz="0" w:space="0" w:color="auto"/>
        <w:bottom w:val="none" w:sz="0" w:space="0" w:color="auto"/>
        <w:right w:val="none" w:sz="0" w:space="0" w:color="auto"/>
      </w:divBdr>
    </w:div>
    <w:div w:id="1428964263">
      <w:marLeft w:val="0"/>
      <w:marRight w:val="0"/>
      <w:marTop w:val="0"/>
      <w:marBottom w:val="0"/>
      <w:divBdr>
        <w:top w:val="none" w:sz="0" w:space="0" w:color="auto"/>
        <w:left w:val="none" w:sz="0" w:space="0" w:color="auto"/>
        <w:bottom w:val="none" w:sz="0" w:space="0" w:color="auto"/>
        <w:right w:val="none" w:sz="0" w:space="0" w:color="auto"/>
      </w:divBdr>
    </w:div>
    <w:div w:id="1428964264">
      <w:marLeft w:val="0"/>
      <w:marRight w:val="0"/>
      <w:marTop w:val="0"/>
      <w:marBottom w:val="0"/>
      <w:divBdr>
        <w:top w:val="none" w:sz="0" w:space="0" w:color="auto"/>
        <w:left w:val="none" w:sz="0" w:space="0" w:color="auto"/>
        <w:bottom w:val="none" w:sz="0" w:space="0" w:color="auto"/>
        <w:right w:val="none" w:sz="0" w:space="0" w:color="auto"/>
      </w:divBdr>
    </w:div>
    <w:div w:id="1428964265">
      <w:marLeft w:val="0"/>
      <w:marRight w:val="0"/>
      <w:marTop w:val="0"/>
      <w:marBottom w:val="0"/>
      <w:divBdr>
        <w:top w:val="none" w:sz="0" w:space="0" w:color="auto"/>
        <w:left w:val="none" w:sz="0" w:space="0" w:color="auto"/>
        <w:bottom w:val="none" w:sz="0" w:space="0" w:color="auto"/>
        <w:right w:val="none" w:sz="0" w:space="0" w:color="auto"/>
      </w:divBdr>
    </w:div>
    <w:div w:id="142896426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ieruchomosci.tauron.pl"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pis xmlns="59A4DC86-2A8E-45A2-AFB5-9788A87C1C70" xsi:nil="true"/>
    <lcf76f155ced4ddcb4097134ff3c332f xmlns="59a4dc86-2a8e-45a2-afb5-9788a87c1c70">
      <Terms xmlns="http://schemas.microsoft.com/office/infopath/2007/PartnerControls"/>
    </lcf76f155ced4ddcb4097134ff3c332f>
    <TaxCatchAll xmlns="08c5e60e-1f91-47a7-a660-8d8a2c42d4c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8AC957009921244EBAF48BBED1B59CDC" ma:contentTypeVersion="" ma:contentTypeDescription="Utwórz nowy dokument." ma:contentTypeScope="" ma:versionID="13db856ebcd322e82a0fb34609f5c15e">
  <xsd:schema xmlns:xsd="http://www.w3.org/2001/XMLSchema" xmlns:xs="http://www.w3.org/2001/XMLSchema" xmlns:p="http://schemas.microsoft.com/office/2006/metadata/properties" xmlns:ns2="59A4DC86-2A8E-45A2-AFB5-9788A87C1C70" xmlns:ns3="59a4dc86-2a8e-45a2-afb5-9788a87c1c70" xmlns:ns4="a37c04f0-414d-48ec-a500-ef49036cd31e" xmlns:ns5="08c5e60e-1f91-47a7-a660-8d8a2c42d4c0" targetNamespace="http://schemas.microsoft.com/office/2006/metadata/properties" ma:root="true" ma:fieldsID="77ad1016e061d0395ed5db0f5c8a610b" ns2:_="" ns3:_="" ns4:_="" ns5:_="">
    <xsd:import namespace="59A4DC86-2A8E-45A2-AFB5-9788A87C1C70"/>
    <xsd:import namespace="59a4dc86-2a8e-45a2-afb5-9788a87c1c70"/>
    <xsd:import namespace="a37c04f0-414d-48ec-a500-ef49036cd31e"/>
    <xsd:import namespace="08c5e60e-1f91-47a7-a660-8d8a2c42d4c0"/>
    <xsd:element name="properties">
      <xsd:complexType>
        <xsd:sequence>
          <xsd:element name="documentManagement">
            <xsd:complexType>
              <xsd:all>
                <xsd:element ref="ns2:Opi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3:lcf76f155ced4ddcb4097134ff3c332f" minOccurs="0"/>
                <xsd:element ref="ns5:TaxCatchAll"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A4DC86-2A8E-45A2-AFB5-9788A87C1C70" elementFormDefault="qualified">
    <xsd:import namespace="http://schemas.microsoft.com/office/2006/documentManagement/types"/>
    <xsd:import namespace="http://schemas.microsoft.com/office/infopath/2007/PartnerControls"/>
    <xsd:element name="Opis" ma:index="8" nillable="true" ma:displayName="Opis" ma:internalName="Opi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a4dc86-2a8e-45a2-afb5-9788a87c1c70"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Tagi obrazów" ma:readOnly="false" ma:fieldId="{5cf76f15-5ced-4ddc-b409-7134ff3c332f}" ma:taxonomyMulti="true" ma:sspId="5ebe6ab8-f229-48dd-bc8a-b3ab89121eb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7c04f0-414d-48ec-a500-ef49036cd31e" elementFormDefault="qualified">
    <xsd:import namespace="http://schemas.microsoft.com/office/2006/documentManagement/types"/>
    <xsd:import namespace="http://schemas.microsoft.com/office/infopath/2007/PartnerControls"/>
    <xsd:element name="SharedWithUsers" ma:index="17"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Udostępnione dla — szczegóły"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c5e60e-1f91-47a7-a660-8d8a2c42d4c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90C7228-673D-4E84-B242-CEF2D2CE7EF4}" ma:internalName="TaxCatchAll" ma:showField="CatchAllData" ma:web="{a37c04f0-414d-48ec-a500-ef49036cd3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F17C6B-40E7-46FA-9B8A-F356B6218961}">
  <ds:schemaRefs>
    <ds:schemaRef ds:uri="http://schemas.openxmlformats.org/officeDocument/2006/bibliography"/>
  </ds:schemaRefs>
</ds:datastoreItem>
</file>

<file path=customXml/itemProps2.xml><?xml version="1.0" encoding="utf-8"?>
<ds:datastoreItem xmlns:ds="http://schemas.openxmlformats.org/officeDocument/2006/customXml" ds:itemID="{0808B90A-0A76-4855-B483-CF03F07CDAB5}">
  <ds:schemaRefs>
    <ds:schemaRef ds:uri="http://schemas.microsoft.com/sharepoint/v3/contenttype/forms"/>
  </ds:schemaRefs>
</ds:datastoreItem>
</file>

<file path=customXml/itemProps3.xml><?xml version="1.0" encoding="utf-8"?>
<ds:datastoreItem xmlns:ds="http://schemas.openxmlformats.org/officeDocument/2006/customXml" ds:itemID="{D1D862CA-95E4-4568-8819-306A44F2D415}">
  <ds:schemaRefs>
    <ds:schemaRef ds:uri="http://schemas.microsoft.com/office/2006/metadata/properties"/>
    <ds:schemaRef ds:uri="http://schemas.microsoft.com/office/infopath/2007/PartnerControls"/>
    <ds:schemaRef ds:uri="59A4DC86-2A8E-45A2-AFB5-9788A87C1C70"/>
    <ds:schemaRef ds:uri="59a4dc86-2a8e-45a2-afb5-9788a87c1c70"/>
    <ds:schemaRef ds:uri="08c5e60e-1f91-47a7-a660-8d8a2c42d4c0"/>
  </ds:schemaRefs>
</ds:datastoreItem>
</file>

<file path=customXml/itemProps4.xml><?xml version="1.0" encoding="utf-8"?>
<ds:datastoreItem xmlns:ds="http://schemas.openxmlformats.org/officeDocument/2006/customXml" ds:itemID="{EFEFF8C5-934C-4A52-A69C-39501F8AEB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A4DC86-2A8E-45A2-AFB5-9788A87C1C70"/>
    <ds:schemaRef ds:uri="59a4dc86-2a8e-45a2-afb5-9788a87c1c70"/>
    <ds:schemaRef ds:uri="a37c04f0-414d-48ec-a500-ef49036cd31e"/>
    <ds:schemaRef ds:uri="08c5e60e-1f91-47a7-a660-8d8a2c42d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5</Pages>
  <Words>1934</Words>
  <Characters>12111</Characters>
  <Application>Microsoft Office Word</Application>
  <DocSecurity>0</DocSecurity>
  <Lines>100</Lines>
  <Paragraphs>28</Paragraphs>
  <ScaleCrop>false</ScaleCrop>
  <HeadingPairs>
    <vt:vector size="2" baseType="variant">
      <vt:variant>
        <vt:lpstr>Tytuł</vt:lpstr>
      </vt:variant>
      <vt:variant>
        <vt:i4>1</vt:i4>
      </vt:variant>
    </vt:vector>
  </HeadingPairs>
  <TitlesOfParts>
    <vt:vector size="1" baseType="lpstr">
      <vt:lpstr/>
    </vt:vector>
  </TitlesOfParts>
  <Company>TAURON Polska Energia S.A.</Company>
  <LinksUpToDate>false</LinksUpToDate>
  <CharactersWithSpaces>14017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Jezierska Bożena</dc:creator>
  <cp:keywords/>
  <dc:description/>
  <cp:lastModifiedBy>Maciejski Wojciech (TPE)</cp:lastModifiedBy>
  <cp:revision>24</cp:revision>
  <cp:lastPrinted>2025-02-03T12:46:00Z</cp:lastPrinted>
  <dcterms:created xsi:type="dcterms:W3CDTF">2025-02-04T08:02:00Z</dcterms:created>
  <dcterms:modified xsi:type="dcterms:W3CDTF">2025-02-18T12:32:00Z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0x0101008AC957009921244EBAF48BBED1B59CDC</vt:lpwstr>
  </property>
  <property fmtid="{D5CDD505-2E9C-101B-9397-08002B2CF9AE}" pid="3" name="MediaServiceImageTags">
    <vt:lpwstr/>
  </property>
</Properties>
</file>